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14" w:rsidRPr="00746CC8" w:rsidRDefault="00355D0E" w:rsidP="009E2D14">
      <w:pPr>
        <w:rPr>
          <w:rFonts w:ascii="Calibri" w:hAnsi="Calibri" w:cs="Calibri"/>
          <w:b/>
        </w:rPr>
      </w:pPr>
      <w:r w:rsidRPr="00746CC8">
        <w:rPr>
          <w:rFonts w:ascii="Calibri" w:hAnsi="Calibri" w:cs="Calibri"/>
          <w:b/>
        </w:rPr>
        <w:t>Διαδικασίες Τμήματος στα πλαίσια της κινητικότητας</w:t>
      </w:r>
      <w:r w:rsidR="009E2D14" w:rsidRPr="00746CC8">
        <w:rPr>
          <w:rFonts w:ascii="Calibri" w:hAnsi="Calibri" w:cs="Calibri"/>
          <w:b/>
        </w:rPr>
        <w:t xml:space="preserve"> </w:t>
      </w:r>
      <w:r w:rsidR="003D7FCC" w:rsidRPr="00746CC8">
        <w:rPr>
          <w:rFonts w:ascii="Calibri" w:hAnsi="Calibri" w:cs="Calibri"/>
          <w:b/>
          <w:u w:val="single"/>
        </w:rPr>
        <w:t>εξερχόμενων</w:t>
      </w:r>
      <w:r w:rsidR="003D7FCC" w:rsidRPr="00746CC8">
        <w:rPr>
          <w:rFonts w:ascii="Calibri" w:hAnsi="Calibri" w:cs="Calibri"/>
          <w:b/>
        </w:rPr>
        <w:t xml:space="preserve"> </w:t>
      </w:r>
      <w:r w:rsidRPr="00746CC8">
        <w:rPr>
          <w:rFonts w:ascii="Calibri" w:hAnsi="Calibri" w:cs="Calibri"/>
          <w:b/>
        </w:rPr>
        <w:t xml:space="preserve">προπτυχιακών </w:t>
      </w:r>
      <w:r w:rsidR="00131D27" w:rsidRPr="00746CC8">
        <w:rPr>
          <w:rFonts w:ascii="Calibri" w:hAnsi="Calibri" w:cs="Calibri"/>
          <w:b/>
        </w:rPr>
        <w:t>φοιτητών για σπουδές</w:t>
      </w:r>
      <w:r w:rsidR="009E2D14" w:rsidRPr="00746CC8">
        <w:rPr>
          <w:rFonts w:ascii="Calibri" w:hAnsi="Calibri" w:cs="Calibri"/>
          <w:b/>
        </w:rPr>
        <w:t xml:space="preserve"> (</w:t>
      </w:r>
      <w:r w:rsidR="009E2D14" w:rsidRPr="00746CC8">
        <w:rPr>
          <w:rFonts w:ascii="Calibri" w:hAnsi="Calibri" w:cs="Calibri"/>
          <w:b/>
          <w:lang w:val="en-US"/>
        </w:rPr>
        <w:t>Erasmus</w:t>
      </w:r>
      <w:r w:rsidR="009E2D14" w:rsidRPr="00746CC8">
        <w:rPr>
          <w:rFonts w:ascii="Calibri" w:hAnsi="Calibri" w:cs="Calibri"/>
          <w:b/>
        </w:rPr>
        <w:t xml:space="preserve">+ </w:t>
      </w:r>
      <w:r w:rsidR="009E2D14" w:rsidRPr="00746CC8">
        <w:rPr>
          <w:rFonts w:ascii="Calibri" w:hAnsi="Calibri" w:cs="Calibri"/>
          <w:b/>
          <w:lang w:val="en-US"/>
        </w:rPr>
        <w:t>Studies</w:t>
      </w:r>
      <w:r w:rsidR="009E2D14" w:rsidRPr="00746CC8">
        <w:rPr>
          <w:rFonts w:ascii="Calibri" w:hAnsi="Calibri" w:cs="Calibri"/>
          <w:b/>
        </w:rPr>
        <w:t xml:space="preserve"> - </w:t>
      </w:r>
      <w:r w:rsidR="009E2D14" w:rsidRPr="00746CC8">
        <w:rPr>
          <w:rFonts w:ascii="Calibri" w:hAnsi="Calibri" w:cs="Calibri"/>
          <w:b/>
          <w:lang w:val="en-US"/>
        </w:rPr>
        <w:t>Outgoing</w:t>
      </w:r>
      <w:r w:rsidR="009E2D14" w:rsidRPr="00746CC8">
        <w:rPr>
          <w:rFonts w:ascii="Calibri" w:hAnsi="Calibri" w:cs="Calibri"/>
          <w:b/>
        </w:rPr>
        <w:t>)</w:t>
      </w:r>
    </w:p>
    <w:p w:rsidR="00355D0E" w:rsidRPr="00746CC8" w:rsidRDefault="00355D0E" w:rsidP="00355D0E">
      <w:pPr>
        <w:ind w:left="360"/>
        <w:rPr>
          <w:rFonts w:ascii="Calibri" w:hAnsi="Calibri" w:cs="Calibri"/>
          <w:sz w:val="22"/>
          <w:szCs w:val="22"/>
        </w:rPr>
      </w:pPr>
    </w:p>
    <w:p w:rsidR="00003CD0" w:rsidRPr="00746CC8" w:rsidRDefault="00003CD0" w:rsidP="00003CD0">
      <w:pPr>
        <w:pStyle w:val="ListParagraph"/>
        <w:numPr>
          <w:ilvl w:val="0"/>
          <w:numId w:val="1"/>
        </w:numPr>
        <w:ind w:left="425" w:hanging="425"/>
        <w:rPr>
          <w:rFonts w:ascii="Calibri" w:hAnsi="Calibri" w:cs="Calibri"/>
          <w:sz w:val="22"/>
          <w:szCs w:val="22"/>
          <w:u w:val="single"/>
        </w:rPr>
      </w:pPr>
      <w:r w:rsidRPr="00746CC8">
        <w:rPr>
          <w:rFonts w:ascii="Calibri" w:hAnsi="Calibri" w:cs="Calibri"/>
          <w:sz w:val="22"/>
          <w:szCs w:val="22"/>
          <w:u w:val="single"/>
        </w:rPr>
        <w:t>Ανακοίνωση προκήρυξης</w:t>
      </w:r>
    </w:p>
    <w:p w:rsidR="009E2D14" w:rsidRPr="00746CC8" w:rsidRDefault="00BC171D" w:rsidP="00CA2D0A">
      <w:pPr>
        <w:spacing w:after="240"/>
        <w:ind w:left="425"/>
        <w:rPr>
          <w:rFonts w:ascii="Calibri" w:hAnsi="Calibri" w:cs="Calibri"/>
          <w:sz w:val="22"/>
          <w:szCs w:val="22"/>
        </w:rPr>
      </w:pPr>
      <w:r w:rsidRPr="00746CC8">
        <w:rPr>
          <w:rFonts w:ascii="Calibri" w:hAnsi="Calibri" w:cs="Calibri"/>
          <w:sz w:val="22"/>
          <w:szCs w:val="22"/>
        </w:rPr>
        <w:t>Ανακοινώνεται</w:t>
      </w:r>
      <w:r w:rsidR="00355D0E" w:rsidRPr="00746CC8">
        <w:rPr>
          <w:rFonts w:ascii="Calibri" w:hAnsi="Calibri" w:cs="Calibri"/>
          <w:sz w:val="22"/>
          <w:szCs w:val="22"/>
        </w:rPr>
        <w:t xml:space="preserve"> η προκήρυξη από το Πανεπιστήμιο για την κινητικότητα για σπουδέ</w:t>
      </w:r>
      <w:r w:rsidR="00ED555A" w:rsidRPr="00746CC8">
        <w:rPr>
          <w:rFonts w:ascii="Calibri" w:hAnsi="Calibri" w:cs="Calibri"/>
          <w:sz w:val="22"/>
          <w:szCs w:val="22"/>
        </w:rPr>
        <w:t>ς</w:t>
      </w:r>
      <w:r w:rsidR="00771EAB" w:rsidRPr="00746CC8">
        <w:rPr>
          <w:rFonts w:ascii="Calibri" w:hAnsi="Calibri" w:cs="Calibri"/>
          <w:sz w:val="22"/>
          <w:szCs w:val="22"/>
        </w:rPr>
        <w:t xml:space="preserve"> (μία φορά για κάθε ακαδημαϊκό έτος)</w:t>
      </w:r>
      <w:r w:rsidR="00ED555A" w:rsidRPr="00746CC8">
        <w:rPr>
          <w:rFonts w:ascii="Calibri" w:hAnsi="Calibri" w:cs="Calibri"/>
          <w:sz w:val="22"/>
          <w:szCs w:val="22"/>
        </w:rPr>
        <w:t>, με οδηγίες για τους ενδιαφερό</w:t>
      </w:r>
      <w:r w:rsidR="00355D0E" w:rsidRPr="00746CC8">
        <w:rPr>
          <w:rFonts w:ascii="Calibri" w:hAnsi="Calibri" w:cs="Calibri"/>
          <w:sz w:val="22"/>
          <w:szCs w:val="22"/>
        </w:rPr>
        <w:t>μ</w:t>
      </w:r>
      <w:r w:rsidR="00ED555A" w:rsidRPr="00746CC8">
        <w:rPr>
          <w:rFonts w:ascii="Calibri" w:hAnsi="Calibri" w:cs="Calibri"/>
          <w:sz w:val="22"/>
          <w:szCs w:val="22"/>
        </w:rPr>
        <w:t>ε</w:t>
      </w:r>
      <w:r w:rsidR="00355D0E" w:rsidRPr="00746CC8">
        <w:rPr>
          <w:rFonts w:ascii="Calibri" w:hAnsi="Calibri" w:cs="Calibri"/>
          <w:sz w:val="22"/>
          <w:szCs w:val="22"/>
        </w:rPr>
        <w:t xml:space="preserve">νους (τί, μέχρι πότε </w:t>
      </w:r>
      <w:r w:rsidR="00F1132D" w:rsidRPr="00746CC8">
        <w:rPr>
          <w:rFonts w:ascii="Calibri" w:hAnsi="Calibri" w:cs="Calibri"/>
          <w:sz w:val="22"/>
          <w:szCs w:val="22"/>
        </w:rPr>
        <w:t>και πώς πρέπει να καταθέσουν αιτήσεις και δικαιολογητικά</w:t>
      </w:r>
      <w:r w:rsidR="00355D0E" w:rsidRPr="00746CC8">
        <w:rPr>
          <w:rFonts w:ascii="Calibri" w:hAnsi="Calibri" w:cs="Calibri"/>
          <w:sz w:val="22"/>
          <w:szCs w:val="22"/>
        </w:rPr>
        <w:t>)</w:t>
      </w:r>
      <w:r w:rsidR="009E2D14" w:rsidRPr="00746CC8">
        <w:rPr>
          <w:rStyle w:val="FootnoteReference"/>
          <w:rFonts w:ascii="Calibri" w:hAnsi="Calibri" w:cs="Calibri"/>
          <w:sz w:val="22"/>
          <w:szCs w:val="22"/>
        </w:rPr>
        <w:footnoteReference w:id="1"/>
      </w:r>
      <w:r w:rsidR="00355D0E" w:rsidRPr="00746CC8">
        <w:rPr>
          <w:rFonts w:ascii="Calibri" w:hAnsi="Calibri" w:cs="Calibri"/>
          <w:sz w:val="22"/>
          <w:szCs w:val="22"/>
        </w:rPr>
        <w:t xml:space="preserve">. </w:t>
      </w:r>
      <w:r w:rsidR="00BB0006">
        <w:rPr>
          <w:rFonts w:ascii="Calibri" w:hAnsi="Calibri" w:cs="Calibri"/>
          <w:sz w:val="22"/>
          <w:szCs w:val="22"/>
        </w:rPr>
        <w:t>Η κινητικότητα λαμβάνει χώρα το επόμενο ακαδημαϊκό έτος.</w:t>
      </w:r>
    </w:p>
    <w:p w:rsidR="00003CD0" w:rsidRPr="00746CC8" w:rsidRDefault="00003CD0" w:rsidP="00003CD0">
      <w:pPr>
        <w:pStyle w:val="ListParagraph"/>
        <w:numPr>
          <w:ilvl w:val="0"/>
          <w:numId w:val="1"/>
        </w:numPr>
        <w:ind w:left="425" w:hanging="425"/>
        <w:rPr>
          <w:rFonts w:ascii="Calibri" w:hAnsi="Calibri" w:cs="Calibri"/>
          <w:sz w:val="22"/>
          <w:szCs w:val="22"/>
          <w:u w:val="single"/>
        </w:rPr>
      </w:pPr>
      <w:r w:rsidRPr="00746CC8">
        <w:rPr>
          <w:rFonts w:ascii="Calibri" w:hAnsi="Calibri" w:cs="Calibri"/>
          <w:sz w:val="22"/>
          <w:szCs w:val="22"/>
          <w:u w:val="single"/>
        </w:rPr>
        <w:t>Αιτήσεις φοιτητών</w:t>
      </w:r>
    </w:p>
    <w:p w:rsidR="00D36D35" w:rsidRPr="007A7ED2" w:rsidRDefault="00355D0E" w:rsidP="00D36D35">
      <w:pPr>
        <w:ind w:left="426"/>
        <w:rPr>
          <w:rFonts w:ascii="Calibri" w:hAnsi="Calibri" w:cs="Calibri"/>
          <w:sz w:val="22"/>
          <w:szCs w:val="22"/>
        </w:rPr>
      </w:pPr>
      <w:r w:rsidRPr="00746CC8">
        <w:rPr>
          <w:rFonts w:ascii="Calibri" w:hAnsi="Calibri" w:cs="Calibri"/>
          <w:sz w:val="22"/>
          <w:szCs w:val="22"/>
        </w:rPr>
        <w:t xml:space="preserve">Οι φοιτητές παρακαλούνται </w:t>
      </w:r>
      <w:r w:rsidR="00B41EC5" w:rsidRPr="00746CC8">
        <w:rPr>
          <w:rFonts w:ascii="Calibri" w:hAnsi="Calibri" w:cs="Calibri"/>
          <w:sz w:val="22"/>
          <w:szCs w:val="22"/>
        </w:rPr>
        <w:t xml:space="preserve">(από την προκήρυξη) </w:t>
      </w:r>
      <w:r w:rsidRPr="00746CC8">
        <w:rPr>
          <w:rFonts w:ascii="Calibri" w:hAnsi="Calibri" w:cs="Calibri"/>
          <w:sz w:val="22"/>
          <w:szCs w:val="22"/>
        </w:rPr>
        <w:t xml:space="preserve">να υποβάλουν την αίτησή τους ηλεκτρονικά µέσω της πλατφόρµας Erasmus+: </w:t>
      </w:r>
      <w:hyperlink r:id="rId8" w:history="1">
        <w:r w:rsidRPr="00746CC8">
          <w:rPr>
            <w:rStyle w:val="Hyperlink"/>
            <w:rFonts w:ascii="Calibri" w:hAnsi="Calibri" w:cs="Calibri"/>
            <w:color w:val="auto"/>
            <w:sz w:val="22"/>
            <w:szCs w:val="22"/>
          </w:rPr>
          <w:t>https://erasmus.upatras.gr/</w:t>
        </w:r>
      </w:hyperlink>
      <w:r w:rsidR="009E2D14" w:rsidRPr="00746CC8">
        <w:rPr>
          <w:vertAlign w:val="superscript"/>
        </w:rPr>
        <w:t xml:space="preserve"> </w:t>
      </w:r>
      <w:r w:rsidR="009E2D14" w:rsidRPr="00746CC8">
        <w:rPr>
          <w:rStyle w:val="FootnoteReference"/>
        </w:rPr>
        <w:footnoteReference w:id="2"/>
      </w:r>
      <w:r w:rsidRPr="00746CC8">
        <w:rPr>
          <w:rFonts w:ascii="Calibri" w:hAnsi="Calibri" w:cs="Calibri"/>
          <w:sz w:val="22"/>
          <w:szCs w:val="22"/>
        </w:rPr>
        <w:t xml:space="preserve">. </w:t>
      </w:r>
      <w:r w:rsidR="00D36D35" w:rsidRPr="007A7ED2">
        <w:rPr>
          <w:rFonts w:ascii="Calibri" w:hAnsi="Calibri" w:cs="Calibri"/>
          <w:sz w:val="22"/>
          <w:szCs w:val="22"/>
        </w:rPr>
        <w:t xml:space="preserve">Οι ενδιαφερόμενοι υποβάλουν ηλεκτρονική αίτηση µέσω της </w:t>
      </w:r>
      <w:hyperlink r:id="rId9" w:history="1">
        <w:r w:rsidR="00D36D35" w:rsidRPr="00BB0006">
          <w:rPr>
            <w:rStyle w:val="Hyperlink"/>
            <w:rFonts w:ascii="Calibri" w:hAnsi="Calibri" w:cs="Calibri"/>
            <w:sz w:val="22"/>
            <w:szCs w:val="22"/>
          </w:rPr>
          <w:t>πλατφόρµας Erasmus+</w:t>
        </w:r>
      </w:hyperlink>
      <w:r w:rsidR="00D36D35" w:rsidRPr="007A7ED2">
        <w:rPr>
          <w:rFonts w:ascii="Calibri" w:hAnsi="Calibri" w:cs="Calibri"/>
          <w:sz w:val="22"/>
          <w:szCs w:val="22"/>
        </w:rPr>
        <w:t xml:space="preserve"> οποτεδήποτε εντός της από το Πανεπιστήμιο δοθείσης προθεσμίας. </w:t>
      </w:r>
    </w:p>
    <w:p w:rsidR="005E789E" w:rsidRDefault="00F70845" w:rsidP="00003CD0">
      <w:pPr>
        <w:spacing w:after="60"/>
        <w:ind w:left="425"/>
        <w:rPr>
          <w:rFonts w:ascii="Calibri" w:hAnsi="Calibri" w:cs="Calibri"/>
          <w:sz w:val="22"/>
          <w:szCs w:val="22"/>
        </w:rPr>
      </w:pPr>
      <w:r w:rsidRPr="00746CC8">
        <w:rPr>
          <w:rFonts w:ascii="Calibri" w:hAnsi="Calibri" w:cs="Calibri"/>
          <w:sz w:val="22"/>
          <w:szCs w:val="22"/>
        </w:rPr>
        <w:t>Ειδικότερα για το Τμήμα Πολιτικών Μηχανικών, ισχύουν τα παρακάτω:</w:t>
      </w:r>
    </w:p>
    <w:p w:rsidR="007A7ED2" w:rsidRPr="007A7ED2" w:rsidRDefault="007A7ED2" w:rsidP="007A7ED2">
      <w:pPr>
        <w:pStyle w:val="ListParagraph"/>
        <w:numPr>
          <w:ilvl w:val="0"/>
          <w:numId w:val="6"/>
        </w:numPr>
        <w:ind w:left="567" w:hanging="141"/>
        <w:rPr>
          <w:rFonts w:ascii="Calibri" w:hAnsi="Calibri" w:cs="Calibri"/>
          <w:sz w:val="22"/>
          <w:szCs w:val="22"/>
        </w:rPr>
      </w:pPr>
      <w:r w:rsidRPr="007A7ED2">
        <w:rPr>
          <w:rFonts w:ascii="Calibri" w:hAnsi="Calibri" w:cs="Calibri"/>
          <w:sz w:val="22"/>
          <w:szCs w:val="22"/>
        </w:rPr>
        <w:t>Οι φοιτητές στην αίτησή τους δηλώνουν έως 2 Πανεπιστήμια</w:t>
      </w:r>
      <w:r>
        <w:rPr>
          <w:rFonts w:ascii="Calibri" w:hAnsi="Calibri" w:cs="Calibri"/>
          <w:sz w:val="22"/>
          <w:szCs w:val="22"/>
        </w:rPr>
        <w:t xml:space="preserve">. Τα Πανεπιστήμια αυτά θα πρέπει να συνδέονται με το Πανεπιστήμιο Πατρών μέσω </w:t>
      </w:r>
      <w:r w:rsidRPr="007A7ED2">
        <w:rPr>
          <w:rFonts w:ascii="Calibri" w:hAnsi="Calibri" w:cs="Calibri"/>
          <w:sz w:val="22"/>
          <w:szCs w:val="22"/>
        </w:rPr>
        <w:t>Δι-ιδρυματικ</w:t>
      </w:r>
      <w:r>
        <w:rPr>
          <w:rFonts w:ascii="Calibri" w:hAnsi="Calibri" w:cs="Calibri"/>
          <w:sz w:val="22"/>
          <w:szCs w:val="22"/>
        </w:rPr>
        <w:t>ών</w:t>
      </w:r>
      <w:r w:rsidRPr="007A7ED2">
        <w:rPr>
          <w:rFonts w:ascii="Calibri" w:hAnsi="Calibri" w:cs="Calibri"/>
          <w:sz w:val="22"/>
          <w:szCs w:val="22"/>
        </w:rPr>
        <w:t xml:space="preserve"> Συμφων</w:t>
      </w:r>
      <w:r>
        <w:rPr>
          <w:rFonts w:ascii="Calibri" w:hAnsi="Calibri" w:cs="Calibri"/>
          <w:sz w:val="22"/>
          <w:szCs w:val="22"/>
        </w:rPr>
        <w:t>ιών.</w:t>
      </w:r>
      <w:r w:rsidRPr="007A7ED2">
        <w:rPr>
          <w:rFonts w:ascii="Calibri" w:hAnsi="Calibri" w:cs="Calibri"/>
          <w:sz w:val="22"/>
          <w:szCs w:val="22"/>
        </w:rPr>
        <w:t xml:space="preserve"> Δείτε </w:t>
      </w:r>
      <w:hyperlink r:id="rId10" w:history="1">
        <w:r w:rsidRPr="007A7ED2">
          <w:rPr>
            <w:rStyle w:val="Hyperlink"/>
            <w:rFonts w:ascii="Calibri" w:hAnsi="Calibri" w:cs="Calibri"/>
            <w:sz w:val="22"/>
            <w:szCs w:val="22"/>
          </w:rPr>
          <w:t>εδώ</w:t>
        </w:r>
      </w:hyperlink>
      <w:r w:rsidRPr="007A7ED2">
        <w:rPr>
          <w:rFonts w:ascii="Calibri" w:hAnsi="Calibri" w:cs="Calibri"/>
          <w:sz w:val="22"/>
          <w:szCs w:val="22"/>
        </w:rPr>
        <w:t xml:space="preserve"> τις Δι-ιδρυματικές Συμφωνίες του Πανεπιστημίου μας με άλλα Πανεπιστήμια και αναζητείστε</w:t>
      </w:r>
      <w:r w:rsidR="00354657">
        <w:rPr>
          <w:rFonts w:ascii="Calibri" w:hAnsi="Calibri" w:cs="Calibri"/>
          <w:sz w:val="22"/>
          <w:szCs w:val="22"/>
        </w:rPr>
        <w:t xml:space="preserve"> (κατά προτεραιότητα)</w:t>
      </w:r>
      <w:r w:rsidRPr="007A7ED2">
        <w:rPr>
          <w:rFonts w:ascii="Calibri" w:hAnsi="Calibri" w:cs="Calibri"/>
          <w:sz w:val="22"/>
          <w:szCs w:val="22"/>
        </w:rPr>
        <w:t xml:space="preserve"> εκείνες ειδικά που έχει συνάψει το Τμήμα μας με ομόλογα Τμήματα της αλλοδαπής.</w:t>
      </w:r>
      <w:r>
        <w:rPr>
          <w:rFonts w:ascii="Calibri" w:hAnsi="Calibri" w:cs="Calibri"/>
          <w:sz w:val="22"/>
          <w:szCs w:val="22"/>
        </w:rPr>
        <w:t xml:space="preserve"> Η κάθε Συμφωνία περιλαμβάνει πεπερασμένο πλήθος εξερχομένων φοιτητών </w:t>
      </w:r>
      <w:r w:rsidR="00354657">
        <w:rPr>
          <w:rFonts w:ascii="Calibri" w:hAnsi="Calibri" w:cs="Calibri"/>
          <w:sz w:val="22"/>
          <w:szCs w:val="22"/>
        </w:rPr>
        <w:t>ανά ακαδημαϊκό έτος, ενώ έχει υπογραφεί από ένα συγκεκριμένο μέλος του διδακτικού προσωπικού (</w:t>
      </w:r>
      <w:r w:rsidR="00354657">
        <w:rPr>
          <w:rFonts w:ascii="Calibri" w:hAnsi="Calibri" w:cs="Calibri"/>
          <w:sz w:val="22"/>
          <w:szCs w:val="22"/>
          <w:lang w:val="en-US"/>
        </w:rPr>
        <w:t>contact</w:t>
      </w:r>
      <w:r w:rsidR="00354657" w:rsidRPr="00354657">
        <w:rPr>
          <w:rFonts w:ascii="Calibri" w:hAnsi="Calibri" w:cs="Calibri"/>
          <w:sz w:val="22"/>
          <w:szCs w:val="22"/>
        </w:rPr>
        <w:t xml:space="preserve"> </w:t>
      </w:r>
      <w:r w:rsidR="00354657">
        <w:rPr>
          <w:rFonts w:ascii="Calibri" w:hAnsi="Calibri" w:cs="Calibri"/>
          <w:sz w:val="22"/>
          <w:szCs w:val="22"/>
          <w:lang w:val="en-US"/>
        </w:rPr>
        <w:t>person</w:t>
      </w:r>
      <w:r w:rsidR="00354657" w:rsidRPr="00354657">
        <w:rPr>
          <w:rFonts w:ascii="Calibri" w:hAnsi="Calibri" w:cs="Calibri"/>
          <w:sz w:val="22"/>
          <w:szCs w:val="22"/>
        </w:rPr>
        <w:t xml:space="preserve">). </w:t>
      </w:r>
      <w:r w:rsidR="00354657">
        <w:rPr>
          <w:rFonts w:ascii="Calibri" w:hAnsi="Calibri" w:cs="Calibri"/>
          <w:sz w:val="22"/>
          <w:szCs w:val="22"/>
        </w:rPr>
        <w:t xml:space="preserve">Προς αποφυγήν προβλημάτων, είναι απαραίτητη η επικοινωνία των ενδιαφερομένων φοιτητών με τα μέλη του διδακτικού προσωπικού που έχουν συνάψει τις Συμφωνίες (με Πανεπιστήμια του ενδιαφέροντος των φοιτητών), έτσι ώστε να εξασφαλίζεται η σύμφωνη γνώμη τους για τη χρήση της Συμφωνίας. Το ίδιο ισχύει και για </w:t>
      </w:r>
      <w:r>
        <w:rPr>
          <w:rFonts w:ascii="Calibri" w:hAnsi="Calibri" w:cs="Calibri"/>
          <w:sz w:val="22"/>
          <w:szCs w:val="22"/>
        </w:rPr>
        <w:t>Συμφων</w:t>
      </w:r>
      <w:r w:rsidR="00354657">
        <w:rPr>
          <w:rFonts w:ascii="Calibri" w:hAnsi="Calibri" w:cs="Calibri"/>
          <w:sz w:val="22"/>
          <w:szCs w:val="22"/>
        </w:rPr>
        <w:t>ίες</w:t>
      </w:r>
      <w:r>
        <w:rPr>
          <w:rFonts w:ascii="Calibri" w:hAnsi="Calibri" w:cs="Calibri"/>
          <w:sz w:val="22"/>
          <w:szCs w:val="22"/>
        </w:rPr>
        <w:t xml:space="preserve"> που έχουν υπογραφεί μεταξύ </w:t>
      </w:r>
      <w:r w:rsidR="00354657">
        <w:rPr>
          <w:rFonts w:ascii="Calibri" w:hAnsi="Calibri" w:cs="Calibri"/>
          <w:sz w:val="22"/>
          <w:szCs w:val="22"/>
        </w:rPr>
        <w:t>άλλων Τμημάτων του Πανεπιστημίου μας και Τμημάτων Πανεπιστημίων της αλλοδαπής.</w:t>
      </w:r>
    </w:p>
    <w:p w:rsidR="007A7ED2" w:rsidRPr="007A7ED2" w:rsidRDefault="007A7ED2" w:rsidP="00CA2D0A">
      <w:pPr>
        <w:pStyle w:val="ListParagraph"/>
        <w:numPr>
          <w:ilvl w:val="0"/>
          <w:numId w:val="6"/>
        </w:numPr>
        <w:spacing w:after="240"/>
        <w:ind w:left="567" w:hanging="142"/>
        <w:rPr>
          <w:rFonts w:ascii="Calibri" w:hAnsi="Calibri" w:cs="Calibri"/>
          <w:sz w:val="22"/>
          <w:szCs w:val="22"/>
        </w:rPr>
      </w:pPr>
      <w:r w:rsidRPr="007A7ED2">
        <w:rPr>
          <w:rFonts w:ascii="Calibri" w:hAnsi="Calibri" w:cs="Calibri"/>
          <w:sz w:val="22"/>
          <w:szCs w:val="22"/>
        </w:rPr>
        <w:t>Αιτήσεις για κινητικότητα για σπουδές στο πλαίσιο του Erasmus+ θα γίνονται δεκτές μόνο από φοιτητές 4</w:t>
      </w:r>
      <w:r w:rsidRPr="007A7ED2">
        <w:rPr>
          <w:rFonts w:ascii="Calibri" w:hAnsi="Calibri" w:cs="Calibri"/>
          <w:sz w:val="22"/>
          <w:szCs w:val="22"/>
          <w:vertAlign w:val="superscript"/>
        </w:rPr>
        <w:t>ου</w:t>
      </w:r>
      <w:r w:rsidRPr="007A7ED2">
        <w:rPr>
          <w:rFonts w:ascii="Calibri" w:hAnsi="Calibri" w:cs="Calibri"/>
          <w:sz w:val="22"/>
          <w:szCs w:val="22"/>
        </w:rPr>
        <w:t xml:space="preserve"> έτους ή μεγαλύτερου (έτσι ώστε η κινητικότητα να λάβει χώρα στο 5</w:t>
      </w:r>
      <w:r w:rsidRPr="007A7ED2">
        <w:rPr>
          <w:rFonts w:ascii="Calibri" w:hAnsi="Calibri" w:cs="Calibri"/>
          <w:sz w:val="22"/>
          <w:szCs w:val="22"/>
          <w:vertAlign w:val="superscript"/>
        </w:rPr>
        <w:t>ο</w:t>
      </w:r>
      <w:r w:rsidRPr="007A7ED2">
        <w:rPr>
          <w:rFonts w:ascii="Calibri" w:hAnsi="Calibri" w:cs="Calibri"/>
          <w:sz w:val="22"/>
          <w:szCs w:val="22"/>
        </w:rPr>
        <w:t xml:space="preserve"> έτος ή σε μεγαλύτερο).</w:t>
      </w:r>
    </w:p>
    <w:p w:rsidR="00E970C8" w:rsidRDefault="00E970C8" w:rsidP="00E970C8">
      <w:pPr>
        <w:pStyle w:val="ListParagraph"/>
        <w:numPr>
          <w:ilvl w:val="0"/>
          <w:numId w:val="1"/>
        </w:numPr>
        <w:spacing w:after="60"/>
        <w:ind w:left="425" w:hanging="425"/>
        <w:rPr>
          <w:rFonts w:ascii="Calibri" w:hAnsi="Calibri" w:cs="Calibri"/>
          <w:sz w:val="22"/>
          <w:szCs w:val="22"/>
          <w:u w:val="single"/>
        </w:rPr>
      </w:pPr>
      <w:r w:rsidRPr="00746CC8">
        <w:rPr>
          <w:rFonts w:ascii="Calibri" w:hAnsi="Calibri" w:cs="Calibri"/>
          <w:sz w:val="22"/>
          <w:szCs w:val="22"/>
          <w:u w:val="single"/>
        </w:rPr>
        <w:t>Αξιολόγηση /Μοριοδότηση αιτήσεων</w:t>
      </w:r>
    </w:p>
    <w:p w:rsidR="00744919" w:rsidRPr="00744919" w:rsidRDefault="00957112" w:rsidP="00744919">
      <w:pPr>
        <w:ind w:left="426"/>
        <w:rPr>
          <w:rFonts w:ascii="Calibri" w:hAnsi="Calibri" w:cs="Calibri"/>
          <w:sz w:val="22"/>
          <w:szCs w:val="22"/>
        </w:rPr>
      </w:pPr>
      <w:r w:rsidRPr="00957112">
        <w:rPr>
          <w:rFonts w:ascii="Calibri" w:hAnsi="Calibri" w:cs="Calibri"/>
          <w:sz w:val="22"/>
          <w:szCs w:val="22"/>
        </w:rPr>
        <w:t xml:space="preserve">Μετά τη λήξη της προθεσμίας υποβολής ηλεκτρονικών αιτήσεων µέσω της </w:t>
      </w:r>
      <w:hyperlink r:id="rId11" w:history="1">
        <w:r w:rsidR="00DA6208" w:rsidRPr="00BB0006">
          <w:rPr>
            <w:rStyle w:val="Hyperlink"/>
            <w:rFonts w:ascii="Calibri" w:hAnsi="Calibri" w:cs="Calibri"/>
            <w:sz w:val="22"/>
            <w:szCs w:val="22"/>
          </w:rPr>
          <w:t>πλατφόρµας Erasmus+</w:t>
        </w:r>
      </w:hyperlink>
      <w:r w:rsidRPr="00957112">
        <w:rPr>
          <w:rFonts w:ascii="Calibri" w:hAnsi="Calibri" w:cs="Calibri"/>
          <w:sz w:val="22"/>
          <w:szCs w:val="22"/>
        </w:rPr>
        <w:t xml:space="preserve">, </w:t>
      </w:r>
      <w:r>
        <w:rPr>
          <w:rFonts w:ascii="Calibri" w:hAnsi="Calibri" w:cs="Calibri"/>
          <w:sz w:val="22"/>
          <w:szCs w:val="22"/>
        </w:rPr>
        <w:t>σ</w:t>
      </w:r>
      <w:r w:rsidRPr="00957112">
        <w:rPr>
          <w:rFonts w:ascii="Calibri" w:hAnsi="Calibri" w:cs="Calibri"/>
          <w:sz w:val="22"/>
          <w:szCs w:val="22"/>
        </w:rPr>
        <w:t xml:space="preserve">υνέρχεται η </w:t>
      </w:r>
      <w:r>
        <w:rPr>
          <w:rFonts w:ascii="Calibri" w:hAnsi="Calibri" w:cs="Calibri"/>
          <w:sz w:val="22"/>
          <w:szCs w:val="22"/>
        </w:rPr>
        <w:t xml:space="preserve">Επιτροπή </w:t>
      </w:r>
      <w:r>
        <w:rPr>
          <w:rFonts w:ascii="Calibri" w:hAnsi="Calibri" w:cs="Calibri"/>
          <w:sz w:val="22"/>
          <w:szCs w:val="22"/>
          <w:lang w:val="en-US"/>
        </w:rPr>
        <w:t>Erasmus</w:t>
      </w:r>
      <w:r w:rsidRPr="00957112">
        <w:rPr>
          <w:rFonts w:ascii="Calibri" w:hAnsi="Calibri" w:cs="Calibri"/>
          <w:sz w:val="22"/>
          <w:szCs w:val="22"/>
        </w:rPr>
        <w:t xml:space="preserve">+ </w:t>
      </w:r>
      <w:r>
        <w:rPr>
          <w:rFonts w:ascii="Calibri" w:hAnsi="Calibri" w:cs="Calibri"/>
          <w:sz w:val="22"/>
          <w:szCs w:val="22"/>
        </w:rPr>
        <w:t>του Τμήματος (</w:t>
      </w:r>
      <w:hyperlink r:id="rId12" w:history="1">
        <w:r w:rsidRPr="00DA6208">
          <w:rPr>
            <w:rStyle w:val="Hyperlink"/>
            <w:rFonts w:ascii="Calibri" w:hAnsi="Calibri" w:cs="Calibri"/>
            <w:sz w:val="22"/>
            <w:szCs w:val="22"/>
          </w:rPr>
          <w:t>ΕπΕr+</w:t>
        </w:r>
      </w:hyperlink>
      <w:r>
        <w:rPr>
          <w:rFonts w:ascii="Calibri" w:hAnsi="Calibri" w:cs="Calibri"/>
          <w:sz w:val="22"/>
          <w:szCs w:val="22"/>
        </w:rPr>
        <w:t>)</w:t>
      </w:r>
      <w:r w:rsidRPr="00957112">
        <w:rPr>
          <w:rFonts w:ascii="Calibri" w:hAnsi="Calibri" w:cs="Calibri"/>
          <w:sz w:val="22"/>
          <w:szCs w:val="22"/>
        </w:rPr>
        <w:t xml:space="preserve"> για την αξιολόγηση/μοριοδότηση των αιτήσεων. Στη συνάντηση της ΕπΕr+ καλούνται όλοι οι ενδιαφερόμενοι φοιτητές για συνέντευξη.</w:t>
      </w:r>
      <w:r>
        <w:rPr>
          <w:rFonts w:ascii="Calibri" w:hAnsi="Calibri" w:cs="Calibri"/>
          <w:sz w:val="22"/>
          <w:szCs w:val="22"/>
        </w:rPr>
        <w:t xml:space="preserve"> </w:t>
      </w:r>
      <w:r w:rsidRPr="00957112">
        <w:rPr>
          <w:rFonts w:ascii="Calibri" w:hAnsi="Calibri" w:cs="Calibri"/>
          <w:sz w:val="22"/>
          <w:szCs w:val="22"/>
        </w:rPr>
        <w:t>Η αξιολόγηση γίνεται βάσει μοριοδότησης συγκεκριμένων κριτηρίων (βλ. επισυναπτόμενο πίνακα κριτηρίων επιλογής)</w:t>
      </w:r>
      <w:r w:rsidR="00D36D35" w:rsidRPr="00D36D35">
        <w:rPr>
          <w:rFonts w:ascii="Calibri" w:hAnsi="Calibri" w:cs="Calibri"/>
          <w:sz w:val="22"/>
          <w:szCs w:val="22"/>
        </w:rPr>
        <w:t xml:space="preserve">. </w:t>
      </w:r>
      <w:r w:rsidR="00E5625B" w:rsidRPr="00744919">
        <w:rPr>
          <w:rFonts w:ascii="Calibri" w:hAnsi="Calibri" w:cs="Calibri"/>
          <w:sz w:val="22"/>
          <w:szCs w:val="22"/>
        </w:rPr>
        <w:t xml:space="preserve">Το Πανεπιστήμιο που τελικώς προτείνει η ΕπΕr+ και το σύνολο των μορίων καταχωρούνται ηλεκτρονικά στην πλατφόρμα Erasmus+ για τον κάθε αιτούντα φοιτητή και η αίτησή του χαρακτηρίζεται ως αξιολογηθείσα. </w:t>
      </w:r>
      <w:r w:rsidR="00744919">
        <w:rPr>
          <w:rFonts w:ascii="Calibri" w:hAnsi="Calibri" w:cs="Calibri"/>
          <w:sz w:val="22"/>
          <w:szCs w:val="22"/>
        </w:rPr>
        <w:t xml:space="preserve">Αιτήσεις για συμμετοχή στο Πρόγραμμα </w:t>
      </w:r>
      <w:r w:rsidR="00744919">
        <w:rPr>
          <w:rFonts w:ascii="Calibri" w:hAnsi="Calibri" w:cs="Calibri"/>
          <w:sz w:val="22"/>
          <w:szCs w:val="22"/>
          <w:lang w:val="en-US"/>
        </w:rPr>
        <w:t>Erasmus</w:t>
      </w:r>
      <w:r w:rsidR="00744919" w:rsidRPr="00744919">
        <w:rPr>
          <w:rFonts w:ascii="Calibri" w:hAnsi="Calibri" w:cs="Calibri"/>
          <w:sz w:val="22"/>
          <w:szCs w:val="22"/>
        </w:rPr>
        <w:t>+</w:t>
      </w:r>
      <w:r w:rsidR="00744919">
        <w:rPr>
          <w:rFonts w:ascii="Calibri" w:hAnsi="Calibri" w:cs="Calibri"/>
          <w:sz w:val="22"/>
          <w:szCs w:val="22"/>
        </w:rPr>
        <w:t xml:space="preserve"> για σπουδές </w:t>
      </w:r>
      <w:r w:rsidR="00744919" w:rsidRPr="00744919">
        <w:rPr>
          <w:rFonts w:ascii="Calibri" w:hAnsi="Calibri" w:cs="Calibri"/>
          <w:sz w:val="22"/>
          <w:szCs w:val="22"/>
        </w:rPr>
        <w:t>θα απορρίπτονται όταν:</w:t>
      </w:r>
    </w:p>
    <w:p w:rsidR="00744919" w:rsidRPr="00744919" w:rsidRDefault="00744919" w:rsidP="00744919">
      <w:pPr>
        <w:ind w:left="851" w:hanging="425"/>
        <w:rPr>
          <w:rFonts w:ascii="Calibri" w:hAnsi="Calibri" w:cs="Calibri"/>
          <w:sz w:val="22"/>
          <w:szCs w:val="22"/>
        </w:rPr>
      </w:pPr>
      <w:r>
        <w:rPr>
          <w:rFonts w:ascii="Calibri" w:hAnsi="Calibri" w:cs="Calibri"/>
          <w:sz w:val="22"/>
          <w:szCs w:val="22"/>
        </w:rPr>
        <w:t>α</w:t>
      </w:r>
      <w:r w:rsidRPr="00744919">
        <w:rPr>
          <w:rFonts w:ascii="Calibri" w:hAnsi="Calibri" w:cs="Calibri"/>
          <w:sz w:val="22"/>
          <w:szCs w:val="22"/>
        </w:rPr>
        <w:t>.</w:t>
      </w:r>
      <w:r w:rsidRPr="00744919">
        <w:rPr>
          <w:rFonts w:ascii="Calibri" w:hAnsi="Calibri" w:cs="Calibri"/>
          <w:sz w:val="22"/>
          <w:szCs w:val="22"/>
        </w:rPr>
        <w:tab/>
        <w:t>ο φοιτητής δεν προσέρχεται σ</w:t>
      </w:r>
      <w:r>
        <w:rPr>
          <w:rFonts w:ascii="Calibri" w:hAnsi="Calibri" w:cs="Calibri"/>
          <w:sz w:val="22"/>
          <w:szCs w:val="22"/>
        </w:rPr>
        <w:t xml:space="preserve">τη </w:t>
      </w:r>
      <w:r w:rsidRPr="00744919">
        <w:rPr>
          <w:rFonts w:ascii="Calibri" w:hAnsi="Calibri" w:cs="Calibri"/>
          <w:sz w:val="22"/>
          <w:szCs w:val="22"/>
        </w:rPr>
        <w:t xml:space="preserve">συνέντευξη από την </w:t>
      </w:r>
      <w:hyperlink r:id="rId13" w:history="1">
        <w:r w:rsidRPr="00DA6208">
          <w:rPr>
            <w:rStyle w:val="Hyperlink"/>
            <w:rFonts w:ascii="Calibri" w:hAnsi="Calibri" w:cs="Calibri"/>
            <w:sz w:val="22"/>
            <w:szCs w:val="22"/>
          </w:rPr>
          <w:t>ΕπΕr+</w:t>
        </w:r>
      </w:hyperlink>
      <w:r w:rsidRPr="00744919">
        <w:rPr>
          <w:rFonts w:ascii="Calibri" w:hAnsi="Calibri" w:cs="Calibri"/>
          <w:sz w:val="22"/>
          <w:szCs w:val="22"/>
        </w:rPr>
        <w:t>,</w:t>
      </w:r>
    </w:p>
    <w:p w:rsidR="00744919" w:rsidRPr="00744919" w:rsidRDefault="00744919" w:rsidP="00744919">
      <w:pPr>
        <w:ind w:left="851" w:hanging="425"/>
        <w:rPr>
          <w:rFonts w:ascii="Calibri" w:hAnsi="Calibri" w:cs="Calibri"/>
          <w:sz w:val="22"/>
          <w:szCs w:val="22"/>
        </w:rPr>
      </w:pPr>
      <w:r>
        <w:rPr>
          <w:rFonts w:ascii="Calibri" w:hAnsi="Calibri" w:cs="Calibri"/>
          <w:sz w:val="22"/>
          <w:szCs w:val="22"/>
        </w:rPr>
        <w:t>β</w:t>
      </w:r>
      <w:r w:rsidRPr="00744919">
        <w:rPr>
          <w:rFonts w:ascii="Calibri" w:hAnsi="Calibri" w:cs="Calibri"/>
          <w:sz w:val="22"/>
          <w:szCs w:val="22"/>
        </w:rPr>
        <w:t>.</w:t>
      </w:r>
      <w:r w:rsidRPr="00744919">
        <w:rPr>
          <w:rFonts w:ascii="Calibri" w:hAnsi="Calibri" w:cs="Calibri"/>
          <w:sz w:val="22"/>
          <w:szCs w:val="22"/>
        </w:rPr>
        <w:tab/>
        <w:t>το πλήθος των χρωστούμενων μαθημάτων</w:t>
      </w:r>
      <w:r>
        <w:rPr>
          <w:rFonts w:ascii="Calibri" w:hAnsi="Calibri" w:cs="Calibri"/>
          <w:sz w:val="22"/>
          <w:szCs w:val="22"/>
        </w:rPr>
        <w:t xml:space="preserve"> του φοιτητή</w:t>
      </w:r>
      <w:r w:rsidRPr="00744919">
        <w:rPr>
          <w:rFonts w:ascii="Calibri" w:hAnsi="Calibri" w:cs="Calibri"/>
          <w:sz w:val="22"/>
          <w:szCs w:val="22"/>
        </w:rPr>
        <w:t>, κατά τη στιγμή της δήλωσης, υπερβαίνει το 12,</w:t>
      </w:r>
    </w:p>
    <w:p w:rsidR="00957112" w:rsidRPr="00957112" w:rsidRDefault="00744919" w:rsidP="00CA2D0A">
      <w:pPr>
        <w:spacing w:after="240"/>
        <w:ind w:left="850" w:hanging="425"/>
        <w:rPr>
          <w:rFonts w:ascii="Calibri" w:hAnsi="Calibri" w:cs="Calibri"/>
          <w:sz w:val="22"/>
          <w:szCs w:val="22"/>
        </w:rPr>
      </w:pPr>
      <w:r>
        <w:rPr>
          <w:rFonts w:ascii="Calibri" w:hAnsi="Calibri" w:cs="Calibri"/>
          <w:sz w:val="22"/>
          <w:szCs w:val="22"/>
        </w:rPr>
        <w:lastRenderedPageBreak/>
        <w:t>γ</w:t>
      </w:r>
      <w:r w:rsidRPr="00744919">
        <w:rPr>
          <w:rFonts w:ascii="Calibri" w:hAnsi="Calibri" w:cs="Calibri"/>
          <w:sz w:val="22"/>
          <w:szCs w:val="22"/>
        </w:rPr>
        <w:t>.</w:t>
      </w:r>
      <w:r w:rsidRPr="00744919">
        <w:rPr>
          <w:rFonts w:ascii="Calibri" w:hAnsi="Calibri" w:cs="Calibri"/>
          <w:sz w:val="22"/>
          <w:szCs w:val="22"/>
        </w:rPr>
        <w:tab/>
        <w:t xml:space="preserve">η υποψηφιότητα </w:t>
      </w:r>
      <w:r>
        <w:rPr>
          <w:rFonts w:ascii="Calibri" w:hAnsi="Calibri" w:cs="Calibri"/>
          <w:sz w:val="22"/>
          <w:szCs w:val="22"/>
        </w:rPr>
        <w:t xml:space="preserve">του φοιτητή </w:t>
      </w:r>
      <w:r w:rsidRPr="00744919">
        <w:rPr>
          <w:rFonts w:ascii="Calibri" w:hAnsi="Calibri" w:cs="Calibri"/>
          <w:sz w:val="22"/>
          <w:szCs w:val="22"/>
        </w:rPr>
        <w:t>είναι ιδιαίτερα αδύναμη (π.χ. τα συνολικά μόρια</w:t>
      </w:r>
      <w:r>
        <w:rPr>
          <w:rFonts w:ascii="Calibri" w:hAnsi="Calibri" w:cs="Calibri"/>
          <w:sz w:val="22"/>
          <w:szCs w:val="22"/>
        </w:rPr>
        <w:t xml:space="preserve"> της αίτησής του </w:t>
      </w:r>
      <w:r w:rsidRPr="00744919">
        <w:rPr>
          <w:rFonts w:ascii="Calibri" w:hAnsi="Calibri" w:cs="Calibri"/>
          <w:sz w:val="22"/>
          <w:szCs w:val="22"/>
        </w:rPr>
        <w:t>υπολείπονται των 100, με ελάχιστη και μέγιστη τιμή συνολικών μορίων 85 και 160, αντίστοιχα).</w:t>
      </w:r>
      <w:r w:rsidR="00E5625B" w:rsidRPr="00746CC8">
        <w:rPr>
          <w:rFonts w:ascii="Calibri" w:hAnsi="Calibri" w:cs="Calibri"/>
          <w:sz w:val="20"/>
          <w:szCs w:val="20"/>
        </w:rPr>
        <w:t xml:space="preserve"> </w:t>
      </w:r>
    </w:p>
    <w:p w:rsidR="00355D0E" w:rsidRDefault="00355D0E" w:rsidP="00CA2D0A">
      <w:pPr>
        <w:pStyle w:val="ListParagraph"/>
        <w:numPr>
          <w:ilvl w:val="0"/>
          <w:numId w:val="1"/>
        </w:numPr>
        <w:spacing w:after="240"/>
        <w:ind w:left="425" w:hanging="425"/>
        <w:rPr>
          <w:rFonts w:ascii="Calibri" w:hAnsi="Calibri" w:cs="Calibri"/>
          <w:sz w:val="22"/>
          <w:szCs w:val="22"/>
        </w:rPr>
      </w:pPr>
      <w:r w:rsidRPr="00746CC8">
        <w:rPr>
          <w:rFonts w:ascii="Calibri" w:hAnsi="Calibri" w:cs="Calibri"/>
          <w:sz w:val="22"/>
          <w:szCs w:val="22"/>
        </w:rPr>
        <w:t xml:space="preserve">Η Επιτροπή </w:t>
      </w:r>
      <w:r w:rsidRPr="00746CC8">
        <w:rPr>
          <w:rFonts w:ascii="Calibri" w:hAnsi="Calibri" w:cs="Calibri"/>
          <w:sz w:val="22"/>
          <w:szCs w:val="22"/>
          <w:lang w:val="en-US"/>
        </w:rPr>
        <w:t>Erasmus</w:t>
      </w:r>
      <w:r w:rsidRPr="00746CC8">
        <w:rPr>
          <w:rFonts w:ascii="Calibri" w:hAnsi="Calibri" w:cs="Calibri"/>
          <w:sz w:val="22"/>
          <w:szCs w:val="22"/>
        </w:rPr>
        <w:t>+ του Πανεπιστημίου εξετάζει τις μοριοδοτημένες από τα Τμήματα αιτήσεις των φοιτητών</w:t>
      </w:r>
      <w:r w:rsidR="00220DDC" w:rsidRPr="00746CC8">
        <w:rPr>
          <w:rFonts w:ascii="Calibri" w:hAnsi="Calibri" w:cs="Calibri"/>
          <w:sz w:val="22"/>
          <w:szCs w:val="22"/>
        </w:rPr>
        <w:t xml:space="preserve">, </w:t>
      </w:r>
      <w:r w:rsidRPr="00746CC8">
        <w:rPr>
          <w:rFonts w:ascii="Calibri" w:hAnsi="Calibri" w:cs="Calibri"/>
          <w:sz w:val="22"/>
          <w:szCs w:val="22"/>
        </w:rPr>
        <w:t xml:space="preserve">οριστικοποιούνται </w:t>
      </w:r>
      <w:r w:rsidR="00220DDC" w:rsidRPr="00746CC8">
        <w:rPr>
          <w:rFonts w:ascii="Calibri" w:hAnsi="Calibri" w:cs="Calibri"/>
          <w:sz w:val="22"/>
          <w:szCs w:val="22"/>
        </w:rPr>
        <w:t xml:space="preserve">και ανακοινώνονται </w:t>
      </w:r>
      <w:r w:rsidRPr="00746CC8">
        <w:rPr>
          <w:rFonts w:ascii="Calibri" w:hAnsi="Calibri" w:cs="Calibri"/>
          <w:sz w:val="22"/>
          <w:szCs w:val="22"/>
        </w:rPr>
        <w:t>οι κινητικότητες</w:t>
      </w:r>
      <w:r w:rsidR="00F70845" w:rsidRPr="00746CC8">
        <w:rPr>
          <w:rStyle w:val="FootnoteReference"/>
          <w:rFonts w:ascii="Calibri" w:hAnsi="Calibri" w:cs="Calibri"/>
          <w:sz w:val="22"/>
          <w:szCs w:val="22"/>
        </w:rPr>
        <w:footnoteReference w:id="3"/>
      </w:r>
      <w:r w:rsidR="00FF7096" w:rsidRPr="00746CC8">
        <w:rPr>
          <w:rFonts w:ascii="Calibri" w:hAnsi="Calibri" w:cs="Calibri"/>
          <w:sz w:val="22"/>
          <w:szCs w:val="22"/>
        </w:rPr>
        <w:t>.</w:t>
      </w:r>
      <w:r w:rsidR="00220DDC" w:rsidRPr="00746CC8">
        <w:rPr>
          <w:rFonts w:ascii="Calibri" w:hAnsi="Calibri" w:cs="Calibri"/>
          <w:sz w:val="22"/>
          <w:szCs w:val="22"/>
        </w:rPr>
        <w:t xml:space="preserve"> </w:t>
      </w:r>
    </w:p>
    <w:p w:rsidR="00E02DF6" w:rsidRPr="00E5625B" w:rsidRDefault="00E02DF6" w:rsidP="00CB33CB">
      <w:pPr>
        <w:pStyle w:val="ListParagraph"/>
        <w:numPr>
          <w:ilvl w:val="0"/>
          <w:numId w:val="1"/>
        </w:numPr>
        <w:spacing w:after="60"/>
        <w:ind w:left="425" w:hanging="425"/>
        <w:rPr>
          <w:rFonts w:ascii="Calibri" w:hAnsi="Calibri" w:cs="Calibri"/>
          <w:sz w:val="22"/>
          <w:szCs w:val="22"/>
          <w:lang w:val="en-US"/>
        </w:rPr>
      </w:pPr>
      <w:r w:rsidRPr="00746CC8">
        <w:rPr>
          <w:rFonts w:ascii="Calibri" w:hAnsi="Calibri" w:cs="Calibri"/>
          <w:sz w:val="22"/>
          <w:szCs w:val="22"/>
          <w:u w:val="single"/>
        </w:rPr>
        <w:t>Σύνταξη</w:t>
      </w:r>
      <w:r w:rsidRPr="00746CC8">
        <w:rPr>
          <w:rFonts w:ascii="Calibri" w:hAnsi="Calibri" w:cs="Calibri"/>
          <w:sz w:val="22"/>
          <w:szCs w:val="22"/>
          <w:u w:val="single"/>
          <w:lang w:val="en-US"/>
        </w:rPr>
        <w:t xml:space="preserve"> </w:t>
      </w:r>
      <w:r w:rsidRPr="00746CC8">
        <w:rPr>
          <w:rFonts w:ascii="Calibri" w:hAnsi="Calibri" w:cs="Calibri"/>
          <w:sz w:val="22"/>
          <w:szCs w:val="22"/>
          <w:u w:val="single"/>
        </w:rPr>
        <w:t>του</w:t>
      </w:r>
      <w:r w:rsidRPr="00746CC8">
        <w:rPr>
          <w:rFonts w:ascii="Calibri" w:hAnsi="Calibri" w:cs="Calibri"/>
          <w:sz w:val="22"/>
          <w:szCs w:val="22"/>
          <w:u w:val="single"/>
          <w:lang w:val="en-US"/>
        </w:rPr>
        <w:t xml:space="preserve"> Learning Agreement (LA)</w:t>
      </w:r>
    </w:p>
    <w:p w:rsidR="00DA6208" w:rsidRPr="00D36D35" w:rsidRDefault="00E5625B" w:rsidP="00DA6208">
      <w:pPr>
        <w:pStyle w:val="ListParagraph"/>
        <w:numPr>
          <w:ilvl w:val="0"/>
          <w:numId w:val="6"/>
        </w:numPr>
        <w:spacing w:after="60"/>
        <w:ind w:left="567" w:hanging="141"/>
        <w:rPr>
          <w:rFonts w:ascii="Calibri" w:hAnsi="Calibri" w:cs="Calibri"/>
          <w:sz w:val="22"/>
          <w:szCs w:val="22"/>
        </w:rPr>
      </w:pPr>
      <w:r w:rsidRPr="00E5625B">
        <w:rPr>
          <w:rFonts w:ascii="Calibri" w:hAnsi="Calibri" w:cs="Calibri"/>
          <w:sz w:val="22"/>
          <w:szCs w:val="22"/>
        </w:rPr>
        <w:t xml:space="preserve">Οι φοιτητές του Τμήματος που έχουν τελικώς επιλεγεί, ενημερώνονται από τον </w:t>
      </w:r>
      <w:r w:rsidR="004B332D">
        <w:rPr>
          <w:rFonts w:ascii="Calibri" w:hAnsi="Calibri" w:cs="Calibri"/>
          <w:sz w:val="22"/>
          <w:szCs w:val="22"/>
        </w:rPr>
        <w:t>Συντονιστή Τμήματος (</w:t>
      </w:r>
      <w:r w:rsidRPr="00E5625B">
        <w:rPr>
          <w:rFonts w:ascii="Calibri" w:hAnsi="Calibri" w:cs="Calibri"/>
          <w:sz w:val="22"/>
          <w:szCs w:val="22"/>
        </w:rPr>
        <w:t>ΣΤ</w:t>
      </w:r>
      <w:r w:rsidR="004B332D">
        <w:rPr>
          <w:rFonts w:ascii="Calibri" w:hAnsi="Calibri" w:cs="Calibri"/>
          <w:sz w:val="22"/>
          <w:szCs w:val="22"/>
        </w:rPr>
        <w:t>)</w:t>
      </w:r>
      <w:r w:rsidRPr="00E5625B">
        <w:rPr>
          <w:rFonts w:ascii="Calibri" w:hAnsi="Calibri" w:cs="Calibri"/>
          <w:sz w:val="22"/>
          <w:szCs w:val="22"/>
        </w:rPr>
        <w:t xml:space="preserve"> ότι πρέπει να προσκομίσουν, στην  </w:t>
      </w:r>
      <w:hyperlink r:id="rId14" w:history="1">
        <w:r w:rsidR="00744919" w:rsidRPr="00DA6208">
          <w:rPr>
            <w:rStyle w:val="Hyperlink"/>
            <w:rFonts w:ascii="Calibri" w:hAnsi="Calibri" w:cs="Calibri"/>
            <w:sz w:val="22"/>
            <w:szCs w:val="22"/>
          </w:rPr>
          <w:t>ΕπΕr+</w:t>
        </w:r>
      </w:hyperlink>
      <w:r w:rsidRPr="00E5625B">
        <w:rPr>
          <w:rFonts w:ascii="Calibri" w:hAnsi="Calibri" w:cs="Calibri"/>
          <w:sz w:val="22"/>
          <w:szCs w:val="22"/>
        </w:rPr>
        <w:t>, εγκαίρως (εντός ενός μηνός από την ανακοίνωση των επιλεγέντων για κινητικότητα φοιτητών, εάν πρόκειται για κινητικότητα κατά το χειμερινό εξάμηνο, ή έως 15/11, εάν πρόκειται για κινητικότητα κατά το εαρινό εξάμηνο) την αναλυτική περιγραφή των επιλεγμένων από τους ίδιους μαθημάτων στο πανεπιστήμιο υποδοχής (και, πιθανώς, πρόσθετων, εναλλακτικών μαθημάτων).</w:t>
      </w:r>
      <w:r w:rsidR="00DA6208" w:rsidRPr="00DA6208">
        <w:rPr>
          <w:rFonts w:ascii="Calibri" w:hAnsi="Calibri" w:cs="Calibri"/>
          <w:sz w:val="22"/>
          <w:szCs w:val="22"/>
        </w:rPr>
        <w:t xml:space="preserve"> </w:t>
      </w:r>
      <w:r w:rsidR="00DA6208" w:rsidRPr="00BB0006">
        <w:rPr>
          <w:rFonts w:ascii="Calibri" w:hAnsi="Calibri" w:cs="Calibri"/>
          <w:sz w:val="22"/>
          <w:szCs w:val="22"/>
        </w:rPr>
        <w:t xml:space="preserve">Οι εξερχόμενοι φοιτητές επιλέγουν μαθήματα από το ίδρυμα </w:t>
      </w:r>
      <w:r w:rsidR="00DA6208">
        <w:rPr>
          <w:rFonts w:ascii="Calibri" w:hAnsi="Calibri" w:cs="Calibri"/>
          <w:sz w:val="22"/>
          <w:szCs w:val="22"/>
        </w:rPr>
        <w:t xml:space="preserve">(Πανεπιστήμιο) </w:t>
      </w:r>
      <w:r w:rsidR="00DA6208" w:rsidRPr="00BB0006">
        <w:rPr>
          <w:rFonts w:ascii="Calibri" w:hAnsi="Calibri" w:cs="Calibri"/>
          <w:sz w:val="22"/>
          <w:szCs w:val="22"/>
        </w:rPr>
        <w:t>υποδοχής σε αντικατάσταση μαθημάτων επιλογής του οικείου προγράμματος σπουδών (9</w:t>
      </w:r>
      <w:r w:rsidR="00DA6208" w:rsidRPr="00BB0006">
        <w:rPr>
          <w:rFonts w:ascii="Calibri" w:hAnsi="Calibri" w:cs="Calibri"/>
          <w:sz w:val="22"/>
          <w:szCs w:val="22"/>
          <w:vertAlign w:val="superscript"/>
        </w:rPr>
        <w:t>ου</w:t>
      </w:r>
      <w:r w:rsidR="00DA6208" w:rsidRPr="00BB0006">
        <w:rPr>
          <w:rFonts w:ascii="Calibri" w:hAnsi="Calibri" w:cs="Calibri"/>
          <w:sz w:val="22"/>
          <w:szCs w:val="22"/>
        </w:rPr>
        <w:t>/10</w:t>
      </w:r>
      <w:r w:rsidR="00DA6208" w:rsidRPr="00BB0006">
        <w:rPr>
          <w:rFonts w:ascii="Calibri" w:hAnsi="Calibri" w:cs="Calibri"/>
          <w:sz w:val="22"/>
          <w:szCs w:val="22"/>
          <w:vertAlign w:val="superscript"/>
        </w:rPr>
        <w:t>ου</w:t>
      </w:r>
      <w:r w:rsidR="00DA6208" w:rsidRPr="00BB0006">
        <w:rPr>
          <w:rFonts w:ascii="Calibri" w:hAnsi="Calibri" w:cs="Calibri"/>
          <w:sz w:val="22"/>
          <w:szCs w:val="22"/>
        </w:rPr>
        <w:t xml:space="preserve"> εξαμήνου), τηρώντας τους περιορισμούς που ισχύουν σχετικά με τα μαθήματα εντός και εκτός </w:t>
      </w:r>
      <w:r w:rsidR="00744919">
        <w:rPr>
          <w:rFonts w:ascii="Calibri" w:hAnsi="Calibri" w:cs="Calibri"/>
          <w:sz w:val="22"/>
          <w:szCs w:val="22"/>
        </w:rPr>
        <w:t>Τομέα (Κ</w:t>
      </w:r>
      <w:r w:rsidR="00DA6208" w:rsidRPr="00BB0006">
        <w:rPr>
          <w:rFonts w:ascii="Calibri" w:hAnsi="Calibri" w:cs="Calibri"/>
          <w:sz w:val="22"/>
          <w:szCs w:val="22"/>
        </w:rPr>
        <w:t>ατεύθυνσης</w:t>
      </w:r>
      <w:r w:rsidR="00744919">
        <w:rPr>
          <w:rFonts w:ascii="Calibri" w:hAnsi="Calibri" w:cs="Calibri"/>
          <w:sz w:val="22"/>
          <w:szCs w:val="22"/>
        </w:rPr>
        <w:t>)</w:t>
      </w:r>
      <w:r w:rsidR="00DA6208" w:rsidRPr="00BB0006">
        <w:rPr>
          <w:rFonts w:ascii="Calibri" w:hAnsi="Calibri" w:cs="Calibri"/>
          <w:sz w:val="22"/>
          <w:szCs w:val="22"/>
        </w:rPr>
        <w:t>. Στο πλαίσιο της φοίτησής τους στο ίδρυμα υποδοχής, οι φοιτητές έχουν τη δυνατότητα εκπόνησης μέρους της Διπλωματικής τους Εργασίας (ΔΕ).</w:t>
      </w:r>
      <w:r w:rsidR="00DA6208">
        <w:rPr>
          <w:rFonts w:ascii="Calibri" w:hAnsi="Calibri" w:cs="Calibri"/>
          <w:sz w:val="22"/>
          <w:szCs w:val="22"/>
        </w:rPr>
        <w:t xml:space="preserve"> </w:t>
      </w:r>
      <w:r w:rsidR="00DA6208" w:rsidRPr="00BB0006">
        <w:rPr>
          <w:rFonts w:ascii="Calibri" w:hAnsi="Calibri" w:cs="Calibri"/>
          <w:sz w:val="22"/>
          <w:szCs w:val="22"/>
        </w:rPr>
        <w:t>Οι μεταφερόμενες Πιστωτικές Μονάδες (ΠΜ – ECTS) είναι εκείνες που αντιστοιχούν στα μαθήματα επιλογής του οικείου προγράμματος σπουδών που αντικαταστάθηκαν. Για την περίπτωση εκπόνησης μέρους της ΔΕ, η δυνατότητα κατακύρωσης ΠΜ εξαρτάται από το πανεπιστήμιο υποδοχής. Οι αντίστοιχες ΠΜ είναι εκείνες που θα κατακυρώνονταν από το οικείο Τμήμα κατά το εξάμηνο της μετακίνησης.</w:t>
      </w:r>
      <w:r w:rsidR="00DA6208">
        <w:rPr>
          <w:rFonts w:ascii="Calibri" w:hAnsi="Calibri" w:cs="Calibri"/>
          <w:sz w:val="22"/>
          <w:szCs w:val="22"/>
        </w:rPr>
        <w:t xml:space="preserve"> </w:t>
      </w:r>
    </w:p>
    <w:p w:rsidR="00DA6208" w:rsidRDefault="00DA6208" w:rsidP="00DA6208">
      <w:pPr>
        <w:pStyle w:val="ListParagraph"/>
        <w:numPr>
          <w:ilvl w:val="0"/>
          <w:numId w:val="6"/>
        </w:numPr>
        <w:spacing w:after="60"/>
        <w:ind w:left="567" w:hanging="141"/>
        <w:rPr>
          <w:rFonts w:ascii="Calibri" w:hAnsi="Calibri" w:cs="Calibri"/>
          <w:sz w:val="22"/>
          <w:szCs w:val="22"/>
        </w:rPr>
      </w:pPr>
      <w:r w:rsidRPr="00D36D35">
        <w:rPr>
          <w:rFonts w:ascii="Calibri" w:hAnsi="Calibri" w:cs="Calibri"/>
          <w:sz w:val="22"/>
          <w:szCs w:val="22"/>
        </w:rPr>
        <w:t>Οι φοιτητές που πρόκειται να μετακινηθούν στο 11</w:t>
      </w:r>
      <w:r w:rsidRPr="00D36D35">
        <w:rPr>
          <w:rFonts w:ascii="Calibri" w:hAnsi="Calibri" w:cs="Calibri"/>
          <w:sz w:val="22"/>
          <w:szCs w:val="22"/>
          <w:vertAlign w:val="superscript"/>
        </w:rPr>
        <w:t>ο</w:t>
      </w:r>
      <w:r>
        <w:rPr>
          <w:rFonts w:ascii="Calibri" w:hAnsi="Calibri" w:cs="Calibri"/>
          <w:sz w:val="22"/>
          <w:szCs w:val="22"/>
        </w:rPr>
        <w:t xml:space="preserve"> </w:t>
      </w:r>
      <w:r w:rsidRPr="00D36D35">
        <w:rPr>
          <w:rFonts w:ascii="Calibri" w:hAnsi="Calibri" w:cs="Calibri"/>
          <w:sz w:val="22"/>
          <w:szCs w:val="22"/>
        </w:rPr>
        <w:t>εξάμηνο σπουδών ή σε μεγαλύτερο και έχουν ήδη δηλώσει, παρακολουθήσει και εξεταστεί επιτυχώς σε όλα τα μαθήματα επιλογής 9</w:t>
      </w:r>
      <w:r w:rsidRPr="00D36D35">
        <w:rPr>
          <w:rFonts w:ascii="Calibri" w:hAnsi="Calibri" w:cs="Calibri"/>
          <w:sz w:val="22"/>
          <w:szCs w:val="22"/>
          <w:vertAlign w:val="superscript"/>
        </w:rPr>
        <w:t>ου</w:t>
      </w:r>
      <w:r>
        <w:rPr>
          <w:rFonts w:ascii="Calibri" w:hAnsi="Calibri" w:cs="Calibri"/>
          <w:sz w:val="22"/>
          <w:szCs w:val="22"/>
        </w:rPr>
        <w:t xml:space="preserve"> </w:t>
      </w:r>
      <w:r w:rsidRPr="00D36D35">
        <w:rPr>
          <w:rFonts w:ascii="Calibri" w:hAnsi="Calibri" w:cs="Calibri"/>
          <w:sz w:val="22"/>
          <w:szCs w:val="22"/>
        </w:rPr>
        <w:t>&amp; 10</w:t>
      </w:r>
      <w:r w:rsidRPr="00D36D35">
        <w:rPr>
          <w:rFonts w:ascii="Calibri" w:hAnsi="Calibri" w:cs="Calibri"/>
          <w:sz w:val="22"/>
          <w:szCs w:val="22"/>
          <w:vertAlign w:val="superscript"/>
        </w:rPr>
        <w:t>ου</w:t>
      </w:r>
      <w:r>
        <w:rPr>
          <w:rFonts w:ascii="Calibri" w:hAnsi="Calibri" w:cs="Calibri"/>
          <w:sz w:val="22"/>
          <w:szCs w:val="22"/>
        </w:rPr>
        <w:t xml:space="preserve"> </w:t>
      </w:r>
      <w:r w:rsidRPr="00D36D35">
        <w:rPr>
          <w:rFonts w:ascii="Calibri" w:hAnsi="Calibri" w:cs="Calibri"/>
          <w:sz w:val="22"/>
          <w:szCs w:val="22"/>
        </w:rPr>
        <w:t xml:space="preserve">εξαμήνου δύναται να παρακολουθήσουν μαθήματα στο Πανεπιστήμιο υποδοχής, δίχως όμως τη δυνατότητα να μεταφέρουν τις αντίστοιχες ΠΜ. </w:t>
      </w:r>
      <w:r>
        <w:rPr>
          <w:rFonts w:ascii="Calibri" w:hAnsi="Calibri" w:cs="Calibri"/>
          <w:sz w:val="22"/>
          <w:szCs w:val="22"/>
        </w:rPr>
        <w:t>Τα μαθήματα που θα παρακολουθήσουν στο Πανεπιστήμιο υποδοχής και οι αντίστοιχοι βαθμοί θα αναγραφούν στο Παράρτημα Διπλώματός τους (</w:t>
      </w:r>
      <w:r>
        <w:rPr>
          <w:rFonts w:ascii="Calibri" w:hAnsi="Calibri" w:cs="Calibri"/>
          <w:sz w:val="22"/>
          <w:szCs w:val="22"/>
          <w:lang w:val="en-US"/>
        </w:rPr>
        <w:t>Diploma</w:t>
      </w:r>
      <w:r w:rsidRPr="00D36D35">
        <w:rPr>
          <w:rFonts w:ascii="Calibri" w:hAnsi="Calibri" w:cs="Calibri"/>
          <w:sz w:val="22"/>
          <w:szCs w:val="22"/>
        </w:rPr>
        <w:t xml:space="preserve"> </w:t>
      </w:r>
      <w:r>
        <w:rPr>
          <w:rFonts w:ascii="Calibri" w:hAnsi="Calibri" w:cs="Calibri"/>
          <w:sz w:val="22"/>
          <w:szCs w:val="22"/>
          <w:lang w:val="en-US"/>
        </w:rPr>
        <w:t>Supplement</w:t>
      </w:r>
      <w:r w:rsidRPr="00D36D35">
        <w:rPr>
          <w:rFonts w:ascii="Calibri" w:hAnsi="Calibri" w:cs="Calibri"/>
          <w:sz w:val="22"/>
          <w:szCs w:val="22"/>
        </w:rPr>
        <w:t>).</w:t>
      </w:r>
    </w:p>
    <w:p w:rsidR="00744919" w:rsidRDefault="00E5625B" w:rsidP="00744919">
      <w:pPr>
        <w:pStyle w:val="ListParagraph"/>
        <w:numPr>
          <w:ilvl w:val="0"/>
          <w:numId w:val="6"/>
        </w:numPr>
        <w:spacing w:after="60"/>
        <w:ind w:left="567" w:hanging="141"/>
        <w:rPr>
          <w:rFonts w:ascii="Calibri" w:hAnsi="Calibri" w:cs="Calibri"/>
          <w:sz w:val="22"/>
          <w:szCs w:val="22"/>
        </w:rPr>
      </w:pPr>
      <w:r w:rsidRPr="00E5625B">
        <w:rPr>
          <w:rFonts w:ascii="Calibri" w:hAnsi="Calibri" w:cs="Calibri"/>
          <w:sz w:val="22"/>
          <w:szCs w:val="22"/>
        </w:rPr>
        <w:t xml:space="preserve">Σε συνάντηση της </w:t>
      </w:r>
      <w:hyperlink r:id="rId15" w:history="1">
        <w:r w:rsidR="00744919" w:rsidRPr="00DA6208">
          <w:rPr>
            <w:rStyle w:val="Hyperlink"/>
            <w:rFonts w:ascii="Calibri" w:hAnsi="Calibri" w:cs="Calibri"/>
            <w:sz w:val="22"/>
            <w:szCs w:val="22"/>
          </w:rPr>
          <w:t>ΕπΕr+</w:t>
        </w:r>
      </w:hyperlink>
      <w:r w:rsidRPr="00E5625B">
        <w:rPr>
          <w:rFonts w:ascii="Calibri" w:hAnsi="Calibri" w:cs="Calibri"/>
          <w:sz w:val="22"/>
          <w:szCs w:val="22"/>
        </w:rPr>
        <w:t xml:space="preserve"> με τους φοιτητές οριστικοποιείται το LA και υπογράφεται από τον ΣΤ. Η </w:t>
      </w:r>
      <w:hyperlink r:id="rId16" w:history="1">
        <w:r w:rsidR="00744919" w:rsidRPr="00DA6208">
          <w:rPr>
            <w:rStyle w:val="Hyperlink"/>
            <w:rFonts w:ascii="Calibri" w:hAnsi="Calibri" w:cs="Calibri"/>
            <w:sz w:val="22"/>
            <w:szCs w:val="22"/>
          </w:rPr>
          <w:t>ΕπΕr+</w:t>
        </w:r>
      </w:hyperlink>
      <w:r w:rsidRPr="00E5625B">
        <w:rPr>
          <w:rFonts w:ascii="Calibri" w:hAnsi="Calibri" w:cs="Calibri"/>
          <w:sz w:val="22"/>
          <w:szCs w:val="22"/>
        </w:rPr>
        <w:t xml:space="preserve"> κατηγοριοποιεί τα επιλεγμένα μαθήματα από το </w:t>
      </w:r>
      <w:r w:rsidR="00744919">
        <w:rPr>
          <w:rFonts w:ascii="Calibri" w:hAnsi="Calibri" w:cs="Calibri"/>
          <w:sz w:val="22"/>
          <w:szCs w:val="22"/>
        </w:rPr>
        <w:t>Π</w:t>
      </w:r>
      <w:r w:rsidRPr="00E5625B">
        <w:rPr>
          <w:rFonts w:ascii="Calibri" w:hAnsi="Calibri" w:cs="Calibri"/>
          <w:sz w:val="22"/>
          <w:szCs w:val="22"/>
        </w:rPr>
        <w:t>ανεπιστήμιο υποδοχής σε μαθήματα Erasmus+ επιλογής Τομέα (Κατεύθυνσης), μαθήματα Erasmus+ επιλογής εκτός Τομέα (Κατεύθυνσης) και σε μαθήματα Erasmus+ για τα οποία δεν ισχύει η μεταφορά ECTS (δεν «μετράνε» για την απόκτηση Διπλώματος).  Δίνονται οδηγίες στους φοιτητές σχετικά με τον ορθό τρόπο δήλωσης των μαθημάτων αυτών στην πλατφόρμα του ψηφιακού άλματος.</w:t>
      </w:r>
      <w:r w:rsidR="00744919" w:rsidRPr="00744919">
        <w:rPr>
          <w:rFonts w:ascii="Calibri" w:hAnsi="Calibri" w:cs="Calibri"/>
          <w:sz w:val="22"/>
          <w:szCs w:val="22"/>
        </w:rPr>
        <w:t xml:space="preserve"> </w:t>
      </w:r>
    </w:p>
    <w:p w:rsidR="00744919" w:rsidRDefault="00744919" w:rsidP="00CA2D0A">
      <w:pPr>
        <w:pStyle w:val="ListParagraph"/>
        <w:numPr>
          <w:ilvl w:val="0"/>
          <w:numId w:val="6"/>
        </w:numPr>
        <w:spacing w:after="240"/>
        <w:ind w:left="567" w:hanging="142"/>
        <w:rPr>
          <w:rFonts w:ascii="Calibri" w:hAnsi="Calibri" w:cs="Calibri"/>
          <w:sz w:val="22"/>
          <w:szCs w:val="22"/>
        </w:rPr>
      </w:pPr>
      <w:r w:rsidRPr="00D36D35">
        <w:rPr>
          <w:rFonts w:ascii="Calibri" w:hAnsi="Calibri" w:cs="Calibri"/>
          <w:sz w:val="22"/>
          <w:szCs w:val="22"/>
        </w:rPr>
        <w:t>Στην αρχή του εξαμήνου που λαμβάνει χώρα η μετακίνηση, τα μαθήματα που δηλώνονται στην ηλεκτρονική Γραμματεία είναι τα «εκτός Τμήματος».</w:t>
      </w:r>
    </w:p>
    <w:p w:rsidR="006D0229" w:rsidRDefault="006D0229" w:rsidP="00B06ED4">
      <w:pPr>
        <w:pStyle w:val="ListParagraph"/>
        <w:numPr>
          <w:ilvl w:val="0"/>
          <w:numId w:val="1"/>
        </w:numPr>
        <w:spacing w:after="60"/>
        <w:ind w:left="425" w:hanging="425"/>
        <w:rPr>
          <w:rFonts w:ascii="Calibri" w:hAnsi="Calibri" w:cs="Calibri"/>
          <w:sz w:val="22"/>
          <w:szCs w:val="22"/>
          <w:u w:val="single"/>
        </w:rPr>
      </w:pPr>
      <w:r w:rsidRPr="00746CC8">
        <w:rPr>
          <w:rFonts w:ascii="Calibri" w:hAnsi="Calibri" w:cs="Calibri"/>
          <w:sz w:val="22"/>
          <w:szCs w:val="22"/>
          <w:u w:val="single"/>
        </w:rPr>
        <w:t xml:space="preserve">Τροποποίηση του </w:t>
      </w:r>
      <w:r w:rsidRPr="00746CC8">
        <w:rPr>
          <w:rFonts w:ascii="Calibri" w:hAnsi="Calibri" w:cs="Calibri"/>
          <w:sz w:val="22"/>
          <w:szCs w:val="22"/>
          <w:u w:val="single"/>
          <w:lang w:val="en-US"/>
        </w:rPr>
        <w:t>LA</w:t>
      </w:r>
    </w:p>
    <w:p w:rsidR="00E5625B" w:rsidRPr="00E5625B" w:rsidRDefault="00E5625B" w:rsidP="00E5625B">
      <w:pPr>
        <w:pStyle w:val="ListParagraph"/>
        <w:numPr>
          <w:ilvl w:val="0"/>
          <w:numId w:val="10"/>
        </w:numPr>
        <w:ind w:left="567" w:hanging="142"/>
        <w:rPr>
          <w:rFonts w:ascii="Calibri" w:hAnsi="Calibri" w:cs="Calibri"/>
          <w:sz w:val="22"/>
          <w:szCs w:val="22"/>
        </w:rPr>
      </w:pPr>
      <w:r w:rsidRPr="00E5625B">
        <w:rPr>
          <w:rFonts w:ascii="Calibri" w:hAnsi="Calibri" w:cs="Calibri"/>
          <w:sz w:val="22"/>
          <w:szCs w:val="22"/>
        </w:rPr>
        <w:t>Πιθανά αιτήματα για αλλαγή του LA θα πρέπει να γίνονται πριν από τη λήξη της προθεσμίας για την ηλεκτρονική εγγραφή στο Τμήμα μας στο εξάμηνο της μετακίνησης.</w:t>
      </w:r>
    </w:p>
    <w:p w:rsidR="00E5625B" w:rsidRPr="00E5625B" w:rsidRDefault="00E5625B" w:rsidP="00CA2D0A">
      <w:pPr>
        <w:pStyle w:val="ListParagraph"/>
        <w:numPr>
          <w:ilvl w:val="0"/>
          <w:numId w:val="10"/>
        </w:numPr>
        <w:spacing w:after="240"/>
        <w:ind w:left="567" w:hanging="142"/>
        <w:rPr>
          <w:rFonts w:ascii="Calibri" w:hAnsi="Calibri" w:cs="Calibri"/>
          <w:sz w:val="22"/>
          <w:szCs w:val="22"/>
          <w:u w:val="single"/>
        </w:rPr>
      </w:pPr>
      <w:r w:rsidRPr="00E5625B">
        <w:rPr>
          <w:rFonts w:ascii="Calibri" w:hAnsi="Calibri" w:cs="Calibri"/>
          <w:sz w:val="22"/>
          <w:szCs w:val="22"/>
        </w:rPr>
        <w:t xml:space="preserve">Οι αλλαγές στο LA θα εγκρίνονται από την </w:t>
      </w:r>
      <w:hyperlink r:id="rId17" w:history="1">
        <w:r w:rsidR="00744919" w:rsidRPr="00DA6208">
          <w:rPr>
            <w:rStyle w:val="Hyperlink"/>
            <w:rFonts w:ascii="Calibri" w:hAnsi="Calibri" w:cs="Calibri"/>
            <w:sz w:val="22"/>
            <w:szCs w:val="22"/>
          </w:rPr>
          <w:t>ΕπΕr+</w:t>
        </w:r>
      </w:hyperlink>
      <w:r w:rsidRPr="00E5625B">
        <w:rPr>
          <w:rFonts w:ascii="Calibri" w:hAnsi="Calibri" w:cs="Calibri"/>
          <w:sz w:val="22"/>
          <w:szCs w:val="22"/>
        </w:rPr>
        <w:t xml:space="preserve">, η οποία θα κατηγοριοποιεί εκ νέου τα επιλεγμένα μαθήματα από το πανεπιστήμιο υποδοχής σε μαθήματα Erasmus+ επιλογής Τομέα (Κατεύθυνσης), μαθήματα Erasmus+ επιλογής εκτός Τομέα (Κατεύθυνσης) και σε μαθήματα Erasmus+ για τα οποία δεν ισχύει η μεταφορά ECTS </w:t>
      </w:r>
      <w:r w:rsidRPr="00E5625B">
        <w:rPr>
          <w:rFonts w:ascii="Calibri" w:hAnsi="Calibri" w:cs="Calibri"/>
          <w:sz w:val="22"/>
          <w:szCs w:val="22"/>
        </w:rPr>
        <w:lastRenderedPageBreak/>
        <w:t>(δεν «μετράνε» για την απόκτηση Διπλώματος). Θα δίνονται νέες οδηγίες στους φοιτητές σχετικά με τον ορθό τρόπο δήλωσης των νέων μαθημάτων στην πλατφόρμα του ψηφιακού άλματος.</w:t>
      </w:r>
    </w:p>
    <w:p w:rsidR="00EB6EE5" w:rsidRPr="00034BDA" w:rsidRDefault="00EB6EE5" w:rsidP="00B06ED4">
      <w:pPr>
        <w:pStyle w:val="ListParagraph"/>
        <w:numPr>
          <w:ilvl w:val="0"/>
          <w:numId w:val="1"/>
        </w:numPr>
        <w:spacing w:after="60"/>
        <w:ind w:left="425" w:hanging="425"/>
        <w:rPr>
          <w:rFonts w:ascii="Calibri" w:hAnsi="Calibri" w:cs="Calibri"/>
          <w:sz w:val="22"/>
          <w:szCs w:val="22"/>
          <w:u w:val="single"/>
        </w:rPr>
      </w:pPr>
      <w:r w:rsidRPr="00034BDA">
        <w:rPr>
          <w:rFonts w:ascii="Calibri" w:hAnsi="Calibri" w:cs="Calibri"/>
          <w:sz w:val="22"/>
          <w:szCs w:val="22"/>
          <w:u w:val="single"/>
        </w:rPr>
        <w:t>Ενέργειες φοιτητών μετά την επιστροφή των φοιτητών</w:t>
      </w:r>
    </w:p>
    <w:p w:rsidR="00E5625B" w:rsidRPr="00034BDA" w:rsidRDefault="00E5625B" w:rsidP="00E5625B">
      <w:pPr>
        <w:ind w:left="360"/>
        <w:rPr>
          <w:rFonts w:ascii="Calibri" w:hAnsi="Calibri" w:cs="Calibri"/>
          <w:sz w:val="22"/>
          <w:szCs w:val="22"/>
        </w:rPr>
      </w:pPr>
      <w:r w:rsidRPr="00034BDA">
        <w:rPr>
          <w:rFonts w:ascii="Calibri" w:hAnsi="Calibri" w:cs="Calibri"/>
          <w:sz w:val="22"/>
          <w:szCs w:val="22"/>
        </w:rPr>
        <w:t xml:space="preserve">Οι φοιτητές θα πρέπει να προσκομίσουν στην </w:t>
      </w:r>
      <w:hyperlink r:id="rId18" w:history="1">
        <w:r w:rsidR="00744919" w:rsidRPr="00DA6208">
          <w:rPr>
            <w:rStyle w:val="Hyperlink"/>
            <w:rFonts w:ascii="Calibri" w:hAnsi="Calibri" w:cs="Calibri"/>
            <w:sz w:val="22"/>
            <w:szCs w:val="22"/>
          </w:rPr>
          <w:t>ΕπΕr+</w:t>
        </w:r>
      </w:hyperlink>
      <w:r w:rsidRPr="00034BDA">
        <w:rPr>
          <w:rFonts w:ascii="Calibri" w:hAnsi="Calibri" w:cs="Calibri"/>
          <w:sz w:val="22"/>
          <w:szCs w:val="22"/>
        </w:rPr>
        <w:t>:</w:t>
      </w:r>
    </w:p>
    <w:p w:rsidR="00E5625B" w:rsidRPr="00034BDA" w:rsidRDefault="00E5625B" w:rsidP="00E5625B">
      <w:pPr>
        <w:pStyle w:val="ListParagraph"/>
        <w:numPr>
          <w:ilvl w:val="0"/>
          <w:numId w:val="11"/>
        </w:numPr>
        <w:ind w:left="567" w:hanging="142"/>
        <w:rPr>
          <w:rFonts w:ascii="Calibri" w:hAnsi="Calibri" w:cs="Calibri"/>
          <w:sz w:val="22"/>
          <w:szCs w:val="22"/>
        </w:rPr>
      </w:pPr>
      <w:r w:rsidRPr="00034BDA">
        <w:rPr>
          <w:rFonts w:ascii="Calibri" w:hAnsi="Calibri" w:cs="Calibri"/>
          <w:sz w:val="22"/>
          <w:szCs w:val="22"/>
        </w:rPr>
        <w:t xml:space="preserve">Την τελευταία εγκεκριμένη από την </w:t>
      </w:r>
      <w:hyperlink r:id="rId19" w:history="1">
        <w:r w:rsidR="00744919" w:rsidRPr="00DA6208">
          <w:rPr>
            <w:rStyle w:val="Hyperlink"/>
            <w:rFonts w:ascii="Calibri" w:hAnsi="Calibri" w:cs="Calibri"/>
            <w:sz w:val="22"/>
            <w:szCs w:val="22"/>
          </w:rPr>
          <w:t>ΕπΕr+</w:t>
        </w:r>
      </w:hyperlink>
      <w:r w:rsidRPr="00034BDA">
        <w:rPr>
          <w:rFonts w:ascii="Calibri" w:hAnsi="Calibri" w:cs="Calibri"/>
          <w:sz w:val="22"/>
          <w:szCs w:val="22"/>
        </w:rPr>
        <w:t xml:space="preserve"> έκδοση του LA, υπογεγραμμένη από τον υπεύθυνο του πανεπιστημίου υποδοχής.</w:t>
      </w:r>
    </w:p>
    <w:p w:rsidR="00E5625B" w:rsidRPr="00034BDA" w:rsidRDefault="00E5625B" w:rsidP="00E5625B">
      <w:pPr>
        <w:pStyle w:val="ListParagraph"/>
        <w:numPr>
          <w:ilvl w:val="0"/>
          <w:numId w:val="11"/>
        </w:numPr>
        <w:ind w:left="567" w:hanging="142"/>
        <w:rPr>
          <w:rFonts w:ascii="Calibri" w:hAnsi="Calibri" w:cs="Calibri"/>
          <w:sz w:val="22"/>
          <w:szCs w:val="22"/>
        </w:rPr>
      </w:pPr>
      <w:r w:rsidRPr="00034BDA">
        <w:rPr>
          <w:rFonts w:ascii="Calibri" w:hAnsi="Calibri" w:cs="Calibri"/>
          <w:sz w:val="22"/>
          <w:szCs w:val="22"/>
        </w:rPr>
        <w:t>Το υπογεγραμμένο (από τον υπεύθυνο του πανεπιστημίου υποδοχής) Transcript of Records (για φοιτητές που παρακολούθησαν μαθήματα).</w:t>
      </w:r>
    </w:p>
    <w:p w:rsidR="00E5625B" w:rsidRPr="00034BDA" w:rsidRDefault="00E5625B" w:rsidP="00CA2D0A">
      <w:pPr>
        <w:pStyle w:val="ListParagraph"/>
        <w:numPr>
          <w:ilvl w:val="0"/>
          <w:numId w:val="11"/>
        </w:numPr>
        <w:spacing w:after="240"/>
        <w:ind w:left="567" w:hanging="142"/>
        <w:rPr>
          <w:rFonts w:ascii="Calibri" w:hAnsi="Calibri" w:cs="Calibri"/>
          <w:sz w:val="22"/>
          <w:szCs w:val="22"/>
          <w:u w:val="single"/>
        </w:rPr>
      </w:pPr>
      <w:r w:rsidRPr="00034BDA">
        <w:rPr>
          <w:rFonts w:ascii="Calibri" w:hAnsi="Calibri" w:cs="Calibri"/>
          <w:sz w:val="22"/>
          <w:szCs w:val="22"/>
        </w:rPr>
        <w:t>Σύντομη έκθεση πεπραγμένων, καθώς και ποιοτική αξιολόγησή τους από τον επιβλέποντά τους στο πανεπιστήμιο υποδοχής (για φοιτητές που πραγματοποίησαν μέρος της ΔΕ και δύνανται να μεταφέρουν ΠΜ για αυτή την εργασία).</w:t>
      </w:r>
    </w:p>
    <w:p w:rsidR="00B06ED4" w:rsidRDefault="00B06ED4" w:rsidP="00B06ED4">
      <w:pPr>
        <w:pStyle w:val="ListParagraph"/>
        <w:numPr>
          <w:ilvl w:val="0"/>
          <w:numId w:val="1"/>
        </w:numPr>
        <w:spacing w:after="60"/>
        <w:ind w:left="425" w:hanging="425"/>
        <w:rPr>
          <w:rFonts w:ascii="Calibri" w:hAnsi="Calibri" w:cs="Calibri"/>
          <w:sz w:val="22"/>
          <w:szCs w:val="22"/>
          <w:u w:val="single"/>
        </w:rPr>
      </w:pPr>
      <w:r w:rsidRPr="00746CC8">
        <w:rPr>
          <w:rFonts w:ascii="Calibri" w:hAnsi="Calibri" w:cs="Calibri"/>
          <w:sz w:val="22"/>
          <w:szCs w:val="22"/>
          <w:u w:val="single"/>
        </w:rPr>
        <w:t>Ενέργειες Τμήματος μετά την επιστροφή των φοιτητών</w:t>
      </w:r>
    </w:p>
    <w:p w:rsidR="00352DBE" w:rsidRPr="00034BDA" w:rsidRDefault="00352DBE" w:rsidP="00352DBE">
      <w:pPr>
        <w:pStyle w:val="ListParagraph"/>
        <w:numPr>
          <w:ilvl w:val="0"/>
          <w:numId w:val="12"/>
        </w:numPr>
        <w:ind w:left="567" w:hanging="142"/>
        <w:rPr>
          <w:rFonts w:ascii="Calibri" w:hAnsi="Calibri" w:cs="Calibri"/>
          <w:sz w:val="22"/>
          <w:szCs w:val="22"/>
        </w:rPr>
      </w:pPr>
      <w:r w:rsidRPr="00034BDA">
        <w:rPr>
          <w:rFonts w:ascii="Calibri" w:hAnsi="Calibri" w:cs="Calibri"/>
          <w:sz w:val="22"/>
          <w:szCs w:val="22"/>
        </w:rPr>
        <w:t xml:space="preserve">Η </w:t>
      </w:r>
      <w:hyperlink r:id="rId20" w:history="1">
        <w:r w:rsidR="00744919" w:rsidRPr="00DA6208">
          <w:rPr>
            <w:rStyle w:val="Hyperlink"/>
            <w:rFonts w:ascii="Calibri" w:hAnsi="Calibri" w:cs="Calibri"/>
            <w:sz w:val="22"/>
            <w:szCs w:val="22"/>
          </w:rPr>
          <w:t>ΕπΕr+</w:t>
        </w:r>
      </w:hyperlink>
      <w:r w:rsidRPr="00034BDA">
        <w:rPr>
          <w:rFonts w:ascii="Calibri" w:hAnsi="Calibri" w:cs="Calibri"/>
          <w:sz w:val="22"/>
          <w:szCs w:val="22"/>
        </w:rPr>
        <w:t xml:space="preserve"> κάνει αντιστοίχιση βαθμών, εισηγείται στο Τμήμα ως προς την έγκριση των μαθημάτων επιλογής που πήρε ο φοιτητής σε αντικατάσταση μαθημάτων επιλογής του οικείου προγράμματος σπουδών (με συγκεκριμένους τίτλους πλέον) και τους αντίστοιχους βαθμούς και τις ΠΜ για κάθε φοιτητή, καθώς και την αναγραφή στο Diploma Supplement τυχόν μαθημάτων για τα οποία δεν ισχύει η μεταφορά ΠΜ. Για φοιτητές που πραγματοποίησαν μέρος της ΔΕ και δύνανται να μεταφέρουν ΠΜ για αυτή την εργασία, η </w:t>
      </w:r>
      <w:hyperlink r:id="rId21" w:history="1">
        <w:r w:rsidR="00744919" w:rsidRPr="00DA6208">
          <w:rPr>
            <w:rStyle w:val="Hyperlink"/>
            <w:rFonts w:ascii="Calibri" w:hAnsi="Calibri" w:cs="Calibri"/>
            <w:sz w:val="22"/>
            <w:szCs w:val="22"/>
          </w:rPr>
          <w:t>ΕπΕr+</w:t>
        </w:r>
      </w:hyperlink>
      <w:r w:rsidRPr="00034BDA">
        <w:rPr>
          <w:rFonts w:ascii="Calibri" w:hAnsi="Calibri" w:cs="Calibri"/>
          <w:sz w:val="22"/>
          <w:szCs w:val="22"/>
        </w:rPr>
        <w:t xml:space="preserve"> εισηγείται στο Τμήμα τη μεταφορά των κατάλληλων ΠΜ.</w:t>
      </w:r>
    </w:p>
    <w:p w:rsidR="00352DBE" w:rsidRPr="00034BDA" w:rsidRDefault="00352DBE" w:rsidP="004B332D">
      <w:pPr>
        <w:ind w:left="567"/>
        <w:rPr>
          <w:rFonts w:ascii="Calibri" w:hAnsi="Calibri" w:cs="Calibri"/>
          <w:sz w:val="22"/>
          <w:szCs w:val="22"/>
        </w:rPr>
      </w:pPr>
      <w:r w:rsidRPr="00034BDA">
        <w:rPr>
          <w:rFonts w:ascii="Calibri" w:hAnsi="Calibri" w:cs="Calibri"/>
          <w:sz w:val="22"/>
          <w:szCs w:val="22"/>
        </w:rPr>
        <w:t xml:space="preserve">Η αντιστοίχιση των βαθμών γίνεται βάσει του τύπου: </w:t>
      </w:r>
    </w:p>
    <w:p w:rsidR="00352DBE" w:rsidRPr="00034BDA" w:rsidRDefault="00352DBE" w:rsidP="004B332D">
      <w:pPr>
        <w:ind w:left="567"/>
        <w:rPr>
          <w:rFonts w:ascii="Calibri" w:hAnsi="Calibri" w:cs="Calibri"/>
          <w:sz w:val="22"/>
          <w:szCs w:val="22"/>
        </w:rPr>
      </w:pPr>
    </w:p>
    <w:p w:rsidR="00352DBE" w:rsidRPr="00034BDA" w:rsidRDefault="00352DBE" w:rsidP="004B332D">
      <w:pPr>
        <w:ind w:left="567"/>
        <w:jc w:val="center"/>
        <w:rPr>
          <w:rFonts w:ascii="Calibri" w:hAnsi="Calibri" w:cs="Calibri"/>
          <w:sz w:val="22"/>
          <w:szCs w:val="22"/>
        </w:rPr>
      </w:pPr>
      <w:r w:rsidRPr="00034BDA">
        <w:rPr>
          <w:sz w:val="22"/>
          <w:szCs w:val="22"/>
        </w:rPr>
        <w:object w:dxaOrig="373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36.75pt" o:ole="">
            <v:imagedata r:id="rId22" o:title=""/>
          </v:shape>
          <o:OLEObject Type="Embed" ProgID="Equation.3" ShapeID="_x0000_i1025" DrawAspect="Content" ObjectID="_1552211009" r:id="rId23"/>
        </w:object>
      </w:r>
    </w:p>
    <w:p w:rsidR="00352DBE" w:rsidRPr="00034BDA" w:rsidRDefault="00352DBE" w:rsidP="004B332D">
      <w:pPr>
        <w:ind w:left="567"/>
        <w:rPr>
          <w:rFonts w:ascii="Calibri" w:hAnsi="Calibri" w:cs="Calibri"/>
          <w:sz w:val="22"/>
          <w:szCs w:val="22"/>
        </w:rPr>
      </w:pPr>
    </w:p>
    <w:p w:rsidR="00352DBE" w:rsidRPr="00034BDA" w:rsidRDefault="00352DBE" w:rsidP="004B332D">
      <w:pPr>
        <w:ind w:left="567"/>
        <w:rPr>
          <w:rFonts w:ascii="Calibri" w:hAnsi="Calibri" w:cs="Calibri"/>
          <w:sz w:val="22"/>
          <w:szCs w:val="22"/>
        </w:rPr>
      </w:pPr>
      <w:r w:rsidRPr="00034BDA">
        <w:rPr>
          <w:rFonts w:ascii="Calibri" w:hAnsi="Calibri" w:cs="Calibri"/>
          <w:sz w:val="22"/>
          <w:szCs w:val="22"/>
        </w:rPr>
        <w:t xml:space="preserve">όπου, </w:t>
      </w:r>
      <w:r w:rsidRPr="00034BDA">
        <w:rPr>
          <w:position w:val="-4"/>
          <w:sz w:val="22"/>
          <w:szCs w:val="22"/>
        </w:rPr>
        <w:object w:dxaOrig="440" w:dyaOrig="340">
          <v:shape id="_x0000_i1026" type="#_x0000_t75" style="width:21.75pt;height:17.25pt" o:ole="">
            <v:imagedata r:id="rId24" o:title=""/>
          </v:shape>
          <o:OLEObject Type="Embed" ProgID="Equation.3" ShapeID="_x0000_i1026" DrawAspect="Content" ObjectID="_1552211010" r:id="rId25"/>
        </w:object>
      </w:r>
      <w:r w:rsidRPr="00034BDA">
        <w:rPr>
          <w:rFonts w:ascii="Calibri" w:hAnsi="Calibri" w:cs="Calibri"/>
          <w:sz w:val="22"/>
          <w:szCs w:val="22"/>
        </w:rPr>
        <w:t xml:space="preserve">ο βαθμός (στο Τμήμα μας) που θα καταχωρηθεί στην καρτέλλα του φοιτητή, </w:t>
      </w:r>
      <w:r w:rsidRPr="00034BDA">
        <w:rPr>
          <w:position w:val="-4"/>
          <w:sz w:val="22"/>
          <w:szCs w:val="22"/>
        </w:rPr>
        <w:object w:dxaOrig="880" w:dyaOrig="340">
          <v:shape id="_x0000_i1027" type="#_x0000_t75" style="width:44.25pt;height:17.25pt" o:ole="">
            <v:imagedata r:id="rId26" o:title=""/>
          </v:shape>
          <o:OLEObject Type="Embed" ProgID="Equation.3" ShapeID="_x0000_i1027" DrawAspect="Content" ObjectID="_1552211011" r:id="rId27"/>
        </w:object>
      </w:r>
      <w:r w:rsidRPr="00034BDA">
        <w:rPr>
          <w:rFonts w:ascii="Calibri" w:hAnsi="Calibri" w:cs="Calibri"/>
          <w:sz w:val="22"/>
          <w:szCs w:val="22"/>
        </w:rPr>
        <w:t xml:space="preserve"> ο βαθμός που έχει δοθεί στο Τμήμα υποδοχής, </w:t>
      </w:r>
      <w:r w:rsidRPr="00034BDA">
        <w:rPr>
          <w:position w:val="-6"/>
          <w:sz w:val="22"/>
          <w:szCs w:val="22"/>
        </w:rPr>
        <w:object w:dxaOrig="1160" w:dyaOrig="360">
          <v:shape id="_x0000_i1028" type="#_x0000_t75" style="width:57.75pt;height:18pt" o:ole="">
            <v:imagedata r:id="rId28" o:title=""/>
          </v:shape>
          <o:OLEObject Type="Embed" ProgID="Equation.3" ShapeID="_x0000_i1028" DrawAspect="Content" ObjectID="_1552211012" r:id="rId29"/>
        </w:object>
      </w:r>
      <w:r w:rsidRPr="00034BDA">
        <w:rPr>
          <w:rFonts w:ascii="Calibri" w:hAnsi="Calibri" w:cs="Calibri"/>
          <w:sz w:val="22"/>
          <w:szCs w:val="22"/>
        </w:rPr>
        <w:t xml:space="preserve"> και </w:t>
      </w:r>
      <w:r w:rsidRPr="00034BDA">
        <w:rPr>
          <w:position w:val="-6"/>
          <w:sz w:val="22"/>
          <w:szCs w:val="22"/>
        </w:rPr>
        <w:object w:dxaOrig="1120" w:dyaOrig="360">
          <v:shape id="_x0000_i1029" type="#_x0000_t75" style="width:55.5pt;height:18pt" o:ole="">
            <v:imagedata r:id="rId30" o:title=""/>
          </v:shape>
          <o:OLEObject Type="Embed" ProgID="Equation.3" ShapeID="_x0000_i1029" DrawAspect="Content" ObjectID="_1552211013" r:id="rId31"/>
        </w:object>
      </w:r>
      <w:r w:rsidRPr="00034BDA">
        <w:rPr>
          <w:rFonts w:ascii="Calibri" w:hAnsi="Calibri" w:cs="Calibri"/>
          <w:sz w:val="22"/>
          <w:szCs w:val="22"/>
        </w:rPr>
        <w:t xml:space="preserve">το άνω όριο της βαθμολογικής κλίμακας και η βάση για προβιβάσιμο βαθμό στο Τμήμα υποδοχής, αντίστοιχα.  </w:t>
      </w:r>
    </w:p>
    <w:p w:rsidR="004B332D" w:rsidRPr="00034BDA" w:rsidRDefault="004B332D" w:rsidP="004B332D">
      <w:pPr>
        <w:ind w:left="567"/>
        <w:rPr>
          <w:rFonts w:ascii="Calibri" w:hAnsi="Calibri" w:cs="Calibri"/>
          <w:sz w:val="22"/>
          <w:szCs w:val="22"/>
        </w:rPr>
      </w:pPr>
    </w:p>
    <w:p w:rsidR="00352DBE" w:rsidRPr="00034BDA" w:rsidRDefault="00352DBE" w:rsidP="00352DBE">
      <w:pPr>
        <w:pStyle w:val="ListParagraph"/>
        <w:numPr>
          <w:ilvl w:val="0"/>
          <w:numId w:val="12"/>
        </w:numPr>
        <w:spacing w:after="60"/>
        <w:ind w:left="567" w:hanging="142"/>
        <w:rPr>
          <w:rFonts w:ascii="Calibri" w:hAnsi="Calibri" w:cs="Calibri"/>
          <w:sz w:val="22"/>
          <w:szCs w:val="22"/>
          <w:u w:val="single"/>
        </w:rPr>
      </w:pPr>
      <w:r w:rsidRPr="00034BDA">
        <w:rPr>
          <w:rFonts w:ascii="Calibri" w:hAnsi="Calibri" w:cs="Calibri"/>
          <w:sz w:val="22"/>
          <w:szCs w:val="22"/>
        </w:rPr>
        <w:t xml:space="preserve">Επί της εισήγησης της </w:t>
      </w:r>
      <w:hyperlink r:id="rId32" w:history="1">
        <w:r w:rsidR="00744919" w:rsidRPr="00DA6208">
          <w:rPr>
            <w:rStyle w:val="Hyperlink"/>
            <w:rFonts w:ascii="Calibri" w:hAnsi="Calibri" w:cs="Calibri"/>
            <w:sz w:val="22"/>
            <w:szCs w:val="22"/>
          </w:rPr>
          <w:t>ΕπΕr+</w:t>
        </w:r>
      </w:hyperlink>
      <w:r w:rsidRPr="00034BDA">
        <w:rPr>
          <w:rFonts w:ascii="Calibri" w:hAnsi="Calibri" w:cs="Calibri"/>
          <w:sz w:val="22"/>
          <w:szCs w:val="22"/>
        </w:rPr>
        <w:t xml:space="preserve"> αποφασίζει η Συνέλευση του Τμήματος.</w:t>
      </w:r>
    </w:p>
    <w:p w:rsidR="00AC3D16" w:rsidRPr="00034BDA" w:rsidRDefault="00696668" w:rsidP="00355D0E">
      <w:pPr>
        <w:rPr>
          <w:rFonts w:ascii="Calibri" w:hAnsi="Calibri" w:cs="Calibri"/>
          <w:sz w:val="22"/>
          <w:szCs w:val="22"/>
        </w:rPr>
        <w:sectPr w:rsidR="00AC3D16" w:rsidRPr="00034BDA" w:rsidSect="00787F3F">
          <w:pgSz w:w="11906" w:h="16838"/>
          <w:pgMar w:top="1021" w:right="1797" w:bottom="1021" w:left="1797" w:header="709" w:footer="709" w:gutter="0"/>
          <w:cols w:space="708"/>
          <w:docGrid w:linePitch="360"/>
        </w:sectPr>
      </w:pPr>
      <w:r w:rsidRPr="00034BDA">
        <w:rPr>
          <w:rFonts w:ascii="Calibri" w:hAnsi="Calibri" w:cs="Calibri"/>
          <w:sz w:val="22"/>
          <w:szCs w:val="22"/>
        </w:rPr>
        <w:t xml:space="preserve"> </w:t>
      </w:r>
    </w:p>
    <w:p w:rsidR="00B63E61" w:rsidRPr="00746CC8" w:rsidRDefault="00B63E61" w:rsidP="00B63E61">
      <w:pPr>
        <w:jc w:val="center"/>
        <w:rPr>
          <w:rFonts w:ascii="Georgia" w:hAnsi="Georgia"/>
          <w:b/>
        </w:rPr>
      </w:pPr>
    </w:p>
    <w:p w:rsidR="00B63E61" w:rsidRPr="00746CC8" w:rsidRDefault="00B63E61" w:rsidP="00B63E61">
      <w:pPr>
        <w:rPr>
          <w:rFonts w:ascii="Georgia" w:hAnsi="Georgia"/>
          <w:b/>
          <w:sz w:val="30"/>
          <w:szCs w:val="30"/>
        </w:rPr>
      </w:pPr>
      <w:r w:rsidRPr="00746CC8">
        <w:rPr>
          <w:rFonts w:ascii="Georgia" w:hAnsi="Georgia"/>
          <w:b/>
          <w:sz w:val="30"/>
          <w:szCs w:val="30"/>
          <w:lang w:val="en-US"/>
        </w:rPr>
        <w:t>ERASMUS</w:t>
      </w:r>
      <w:r w:rsidRPr="00746CC8">
        <w:rPr>
          <w:rFonts w:ascii="Georgia" w:hAnsi="Georgia"/>
          <w:b/>
          <w:sz w:val="30"/>
          <w:szCs w:val="30"/>
        </w:rPr>
        <w:t xml:space="preserve">+  </w:t>
      </w:r>
    </w:p>
    <w:p w:rsidR="00B63E61" w:rsidRPr="00746CC8" w:rsidRDefault="00B63E61" w:rsidP="00B63E61">
      <w:pPr>
        <w:rPr>
          <w:rFonts w:ascii="Georgia" w:hAnsi="Georgia"/>
          <w:b/>
        </w:rPr>
      </w:pPr>
      <w:r w:rsidRPr="00746CC8">
        <w:rPr>
          <w:rFonts w:ascii="Georgia" w:hAnsi="Georgia"/>
          <w:b/>
        </w:rPr>
        <w:t>ΚΡΙΤΗΡΙΑ ΕΠΙΛΟΓΗΣ ΚΙΝΗΤΙΚΟΤΗΤΑΣ ΦΟΙΤΗΤΩΝ ΓΙΑ ΣΠΟΥΔΕΣ (</w:t>
      </w:r>
      <w:r w:rsidRPr="00746CC8">
        <w:rPr>
          <w:rFonts w:ascii="Georgia" w:hAnsi="Georgia"/>
          <w:b/>
          <w:lang w:val="en-US"/>
        </w:rPr>
        <w:t>SMS</w:t>
      </w:r>
      <w:r w:rsidRPr="00746CC8">
        <w:rPr>
          <w:rFonts w:ascii="Georgia" w:hAnsi="Georgia"/>
          <w:b/>
        </w:rPr>
        <w:t>)</w:t>
      </w:r>
    </w:p>
    <w:p w:rsidR="00B63E61" w:rsidRPr="00746CC8" w:rsidRDefault="00B63E61" w:rsidP="00B63E61">
      <w:pPr>
        <w:jc w:val="center"/>
        <w:rPr>
          <w:rFonts w:ascii="Georgia" w:hAnsi="Georgia"/>
          <w:b/>
          <w:sz w:val="22"/>
          <w:szCs w:val="22"/>
        </w:rPr>
      </w:pPr>
    </w:p>
    <w:tbl>
      <w:tblPr>
        <w:tblStyle w:val="TableGrid"/>
        <w:tblW w:w="12888" w:type="dxa"/>
        <w:tblLook w:val="01E0"/>
      </w:tblPr>
      <w:tblGrid>
        <w:gridCol w:w="524"/>
        <w:gridCol w:w="3953"/>
        <w:gridCol w:w="4338"/>
        <w:gridCol w:w="1365"/>
        <w:gridCol w:w="2708"/>
      </w:tblGrid>
      <w:tr w:rsidR="00B63E61" w:rsidRPr="00746CC8" w:rsidTr="00B10A66">
        <w:trPr>
          <w:trHeight w:val="433"/>
        </w:trPr>
        <w:tc>
          <w:tcPr>
            <w:tcW w:w="544" w:type="dxa"/>
            <w:vAlign w:val="center"/>
          </w:tcPr>
          <w:p w:rsidR="00B63E61" w:rsidRPr="00746CC8" w:rsidRDefault="00B63E61" w:rsidP="00B10A66">
            <w:pPr>
              <w:jc w:val="center"/>
              <w:rPr>
                <w:rFonts w:ascii="Georgia" w:hAnsi="Georgia"/>
                <w:b/>
                <w:sz w:val="22"/>
                <w:szCs w:val="22"/>
              </w:rPr>
            </w:pPr>
          </w:p>
        </w:tc>
        <w:tc>
          <w:tcPr>
            <w:tcW w:w="4237" w:type="dxa"/>
            <w:vAlign w:val="center"/>
          </w:tcPr>
          <w:p w:rsidR="00B63E61" w:rsidRPr="00746CC8" w:rsidRDefault="00B63E61" w:rsidP="00B10A66">
            <w:pPr>
              <w:rPr>
                <w:rFonts w:ascii="Georgia" w:hAnsi="Georgia"/>
                <w:b/>
                <w:sz w:val="22"/>
                <w:szCs w:val="22"/>
              </w:rPr>
            </w:pPr>
            <w:r w:rsidRPr="00746CC8">
              <w:rPr>
                <w:rFonts w:ascii="Georgia" w:hAnsi="Georgia"/>
                <w:b/>
                <w:sz w:val="22"/>
                <w:szCs w:val="22"/>
              </w:rPr>
              <w:t>Κριτήριο</w:t>
            </w:r>
          </w:p>
        </w:tc>
        <w:tc>
          <w:tcPr>
            <w:tcW w:w="5227" w:type="dxa"/>
            <w:gridSpan w:val="2"/>
            <w:vAlign w:val="center"/>
          </w:tcPr>
          <w:p w:rsidR="00B63E61" w:rsidRPr="00746CC8" w:rsidRDefault="00B63E61" w:rsidP="00B10A66">
            <w:pPr>
              <w:jc w:val="center"/>
              <w:rPr>
                <w:rFonts w:ascii="Georgia" w:hAnsi="Georgia"/>
                <w:b/>
                <w:sz w:val="22"/>
                <w:szCs w:val="22"/>
              </w:rPr>
            </w:pPr>
            <w:r w:rsidRPr="00746CC8">
              <w:rPr>
                <w:rFonts w:ascii="Georgia" w:hAnsi="Georgia"/>
                <w:b/>
                <w:sz w:val="22"/>
                <w:szCs w:val="22"/>
              </w:rPr>
              <w:t>Μόρια</w:t>
            </w:r>
          </w:p>
        </w:tc>
        <w:tc>
          <w:tcPr>
            <w:tcW w:w="2880" w:type="dxa"/>
            <w:vAlign w:val="center"/>
          </w:tcPr>
          <w:p w:rsidR="00B63E61" w:rsidRPr="00746CC8" w:rsidRDefault="00B63E61" w:rsidP="00B10A66">
            <w:pPr>
              <w:jc w:val="center"/>
              <w:rPr>
                <w:rFonts w:ascii="Georgia" w:hAnsi="Georgia"/>
                <w:b/>
                <w:sz w:val="22"/>
                <w:szCs w:val="22"/>
              </w:rPr>
            </w:pPr>
            <w:r w:rsidRPr="00746CC8">
              <w:rPr>
                <w:rFonts w:ascii="Georgia" w:hAnsi="Georgia"/>
                <w:b/>
                <w:sz w:val="22"/>
                <w:szCs w:val="22"/>
              </w:rPr>
              <w:t>Σχόλια</w:t>
            </w:r>
          </w:p>
        </w:tc>
      </w:tr>
      <w:tr w:rsidR="00B63E61" w:rsidRPr="00746CC8" w:rsidTr="00B10A66">
        <w:trPr>
          <w:trHeight w:val="624"/>
        </w:trPr>
        <w:tc>
          <w:tcPr>
            <w:tcW w:w="544" w:type="dxa"/>
            <w:vAlign w:val="center"/>
          </w:tcPr>
          <w:p w:rsidR="00B63E61" w:rsidRPr="00746CC8" w:rsidRDefault="00B63E61" w:rsidP="00B10A66">
            <w:pPr>
              <w:jc w:val="center"/>
              <w:rPr>
                <w:rFonts w:ascii="Georgia" w:hAnsi="Georgia"/>
                <w:b/>
                <w:sz w:val="22"/>
                <w:szCs w:val="22"/>
              </w:rPr>
            </w:pPr>
            <w:r w:rsidRPr="00746CC8">
              <w:rPr>
                <w:rFonts w:ascii="Georgia" w:hAnsi="Georgia"/>
                <w:b/>
                <w:sz w:val="22"/>
                <w:szCs w:val="22"/>
              </w:rPr>
              <w:t>1</w:t>
            </w:r>
          </w:p>
        </w:tc>
        <w:tc>
          <w:tcPr>
            <w:tcW w:w="4237" w:type="dxa"/>
            <w:vAlign w:val="center"/>
          </w:tcPr>
          <w:p w:rsidR="00B63E61" w:rsidRPr="00746CC8" w:rsidRDefault="00B63E61" w:rsidP="00B10A66">
            <w:pPr>
              <w:rPr>
                <w:rFonts w:ascii="Georgia" w:hAnsi="Georgia"/>
                <w:sz w:val="22"/>
                <w:szCs w:val="22"/>
              </w:rPr>
            </w:pPr>
            <w:r w:rsidRPr="00746CC8">
              <w:rPr>
                <w:rFonts w:ascii="Georgia" w:hAnsi="Georgia"/>
                <w:sz w:val="22"/>
                <w:szCs w:val="22"/>
              </w:rPr>
              <w:t xml:space="preserve">Επίπεδο σπουδών </w:t>
            </w:r>
          </w:p>
        </w:tc>
        <w:tc>
          <w:tcPr>
            <w:tcW w:w="3787" w:type="dxa"/>
            <w:vAlign w:val="center"/>
          </w:tcPr>
          <w:p w:rsidR="00B63E61" w:rsidRPr="00746CC8" w:rsidRDefault="00B63E61" w:rsidP="00B63E61">
            <w:pPr>
              <w:numPr>
                <w:ilvl w:val="0"/>
                <w:numId w:val="3"/>
              </w:numPr>
              <w:ind w:right="286"/>
              <w:jc w:val="right"/>
              <w:rPr>
                <w:rFonts w:ascii="Georgia" w:hAnsi="Georgia"/>
                <w:sz w:val="22"/>
                <w:szCs w:val="22"/>
              </w:rPr>
            </w:pPr>
            <w:r w:rsidRPr="00746CC8">
              <w:rPr>
                <w:rFonts w:ascii="Georgia" w:hAnsi="Georgia"/>
                <w:sz w:val="22"/>
                <w:szCs w:val="22"/>
              </w:rPr>
              <w:t>Προπτυχιακό</w:t>
            </w:r>
          </w:p>
          <w:p w:rsidR="00B63E61" w:rsidRPr="00746CC8" w:rsidRDefault="00B63E61" w:rsidP="00B63E61">
            <w:pPr>
              <w:numPr>
                <w:ilvl w:val="0"/>
                <w:numId w:val="3"/>
              </w:numPr>
              <w:ind w:right="286"/>
              <w:jc w:val="right"/>
              <w:rPr>
                <w:rFonts w:ascii="Georgia" w:hAnsi="Georgia"/>
                <w:sz w:val="22"/>
                <w:szCs w:val="22"/>
              </w:rPr>
            </w:pPr>
            <w:r w:rsidRPr="00746CC8">
              <w:rPr>
                <w:rFonts w:ascii="Georgia" w:hAnsi="Georgia"/>
                <w:sz w:val="22"/>
                <w:szCs w:val="22"/>
              </w:rPr>
              <w:t>Μεταπτυχιακό/Διδακτορικό</w:t>
            </w:r>
          </w:p>
        </w:tc>
        <w:tc>
          <w:tcPr>
            <w:tcW w:w="1440" w:type="dxa"/>
            <w:vAlign w:val="center"/>
          </w:tcPr>
          <w:p w:rsidR="00B63E61" w:rsidRPr="00746CC8" w:rsidRDefault="00B63E61" w:rsidP="00B10A66">
            <w:pPr>
              <w:ind w:right="286"/>
              <w:jc w:val="right"/>
              <w:rPr>
                <w:rFonts w:ascii="Georgia" w:hAnsi="Georgia"/>
                <w:sz w:val="22"/>
                <w:szCs w:val="22"/>
                <w:lang w:val="en-US"/>
              </w:rPr>
            </w:pPr>
            <w:r w:rsidRPr="00746CC8">
              <w:rPr>
                <w:rFonts w:ascii="Georgia" w:hAnsi="Georgia"/>
                <w:sz w:val="22"/>
                <w:szCs w:val="22"/>
                <w:lang w:val="en-US"/>
              </w:rPr>
              <w:t>20</w:t>
            </w:r>
          </w:p>
          <w:p w:rsidR="00B63E61" w:rsidRPr="00746CC8" w:rsidRDefault="00B63E61" w:rsidP="00B10A66">
            <w:pPr>
              <w:ind w:right="286"/>
              <w:jc w:val="right"/>
              <w:rPr>
                <w:rFonts w:ascii="Georgia" w:hAnsi="Georgia"/>
                <w:sz w:val="22"/>
                <w:szCs w:val="22"/>
                <w:lang w:val="en-US"/>
              </w:rPr>
            </w:pPr>
            <w:r w:rsidRPr="00746CC8">
              <w:rPr>
                <w:rFonts w:ascii="Georgia" w:hAnsi="Georgia"/>
                <w:sz w:val="22"/>
                <w:szCs w:val="22"/>
                <w:lang w:val="en-US"/>
              </w:rPr>
              <w:t>15</w:t>
            </w:r>
          </w:p>
        </w:tc>
        <w:tc>
          <w:tcPr>
            <w:tcW w:w="2880" w:type="dxa"/>
            <w:vAlign w:val="center"/>
          </w:tcPr>
          <w:p w:rsidR="00B63E61" w:rsidRPr="00746CC8" w:rsidRDefault="00B63E61" w:rsidP="00B10A66">
            <w:pPr>
              <w:rPr>
                <w:rFonts w:ascii="Georgia" w:hAnsi="Georgia"/>
                <w:b/>
                <w:sz w:val="22"/>
                <w:szCs w:val="22"/>
              </w:rPr>
            </w:pPr>
          </w:p>
        </w:tc>
      </w:tr>
      <w:tr w:rsidR="00B63E61" w:rsidRPr="00746CC8" w:rsidTr="00B10A66">
        <w:trPr>
          <w:trHeight w:val="624"/>
        </w:trPr>
        <w:tc>
          <w:tcPr>
            <w:tcW w:w="544" w:type="dxa"/>
            <w:vAlign w:val="center"/>
          </w:tcPr>
          <w:p w:rsidR="00B63E61" w:rsidRPr="00746CC8" w:rsidRDefault="00B63E61" w:rsidP="00B10A66">
            <w:pPr>
              <w:jc w:val="center"/>
              <w:rPr>
                <w:rFonts w:ascii="Georgia" w:hAnsi="Georgia"/>
                <w:b/>
                <w:sz w:val="22"/>
                <w:szCs w:val="22"/>
              </w:rPr>
            </w:pPr>
            <w:r w:rsidRPr="00746CC8">
              <w:rPr>
                <w:rFonts w:ascii="Georgia" w:hAnsi="Georgia"/>
                <w:b/>
                <w:sz w:val="22"/>
                <w:szCs w:val="22"/>
              </w:rPr>
              <w:t>2</w:t>
            </w:r>
          </w:p>
        </w:tc>
        <w:tc>
          <w:tcPr>
            <w:tcW w:w="4237" w:type="dxa"/>
            <w:vAlign w:val="center"/>
          </w:tcPr>
          <w:p w:rsidR="00B63E61" w:rsidRPr="00746CC8" w:rsidRDefault="00B63E61" w:rsidP="00B10A66">
            <w:pPr>
              <w:rPr>
                <w:rFonts w:ascii="Georgia" w:hAnsi="Georgia"/>
                <w:sz w:val="22"/>
                <w:szCs w:val="22"/>
              </w:rPr>
            </w:pPr>
            <w:r w:rsidRPr="00746CC8">
              <w:rPr>
                <w:rFonts w:ascii="Georgia" w:hAnsi="Georgia"/>
                <w:sz w:val="22"/>
                <w:szCs w:val="22"/>
              </w:rPr>
              <w:t>Συντελεστής βαρύτητας περατωμένων μαθημάτων μέχρι τη στιγμή της αίτησης</w:t>
            </w:r>
          </w:p>
        </w:tc>
        <w:tc>
          <w:tcPr>
            <w:tcW w:w="5227" w:type="dxa"/>
            <w:gridSpan w:val="2"/>
            <w:vAlign w:val="center"/>
          </w:tcPr>
          <w:p w:rsidR="00B63E61" w:rsidRPr="00746CC8" w:rsidRDefault="00B63E61" w:rsidP="00B10A66">
            <w:pPr>
              <w:ind w:right="286"/>
              <w:jc w:val="right"/>
              <w:rPr>
                <w:rFonts w:ascii="Georgia" w:hAnsi="Georgia"/>
                <w:sz w:val="22"/>
                <w:szCs w:val="22"/>
              </w:rPr>
            </w:pPr>
            <w:r w:rsidRPr="00746CC8">
              <w:rPr>
                <w:rFonts w:ascii="Georgia" w:hAnsi="Georgia"/>
                <w:sz w:val="22"/>
                <w:szCs w:val="22"/>
              </w:rPr>
              <w:t xml:space="preserve">10-25 </w:t>
            </w:r>
          </w:p>
        </w:tc>
        <w:tc>
          <w:tcPr>
            <w:tcW w:w="2880" w:type="dxa"/>
            <w:vAlign w:val="center"/>
          </w:tcPr>
          <w:p w:rsidR="00B63E61" w:rsidRPr="00746CC8" w:rsidRDefault="00B63E61" w:rsidP="00B10A66">
            <w:pPr>
              <w:rPr>
                <w:rFonts w:ascii="Georgia" w:hAnsi="Georgia"/>
                <w:b/>
                <w:sz w:val="22"/>
                <w:szCs w:val="22"/>
              </w:rPr>
            </w:pPr>
          </w:p>
        </w:tc>
      </w:tr>
      <w:tr w:rsidR="00B63E61" w:rsidRPr="00746CC8" w:rsidTr="00B10A66">
        <w:trPr>
          <w:trHeight w:val="1645"/>
        </w:trPr>
        <w:tc>
          <w:tcPr>
            <w:tcW w:w="544" w:type="dxa"/>
            <w:vAlign w:val="center"/>
          </w:tcPr>
          <w:p w:rsidR="00B63E61" w:rsidRPr="00746CC8" w:rsidRDefault="00B63E61" w:rsidP="00B10A66">
            <w:pPr>
              <w:jc w:val="center"/>
              <w:rPr>
                <w:rFonts w:ascii="Georgia" w:hAnsi="Georgia"/>
                <w:b/>
                <w:sz w:val="22"/>
                <w:szCs w:val="22"/>
              </w:rPr>
            </w:pPr>
            <w:r w:rsidRPr="00746CC8">
              <w:rPr>
                <w:rFonts w:ascii="Georgia" w:hAnsi="Georgia"/>
                <w:b/>
                <w:sz w:val="22"/>
                <w:szCs w:val="22"/>
              </w:rPr>
              <w:t>3</w:t>
            </w:r>
          </w:p>
        </w:tc>
        <w:tc>
          <w:tcPr>
            <w:tcW w:w="4237" w:type="dxa"/>
            <w:vAlign w:val="center"/>
          </w:tcPr>
          <w:p w:rsidR="00B63E61" w:rsidRPr="00746CC8" w:rsidRDefault="00B63E61" w:rsidP="00B10A66">
            <w:pPr>
              <w:rPr>
                <w:rFonts w:ascii="Georgia" w:hAnsi="Georgia"/>
                <w:sz w:val="22"/>
                <w:szCs w:val="22"/>
              </w:rPr>
            </w:pPr>
            <w:r w:rsidRPr="00746CC8">
              <w:rPr>
                <w:rFonts w:ascii="Georgia" w:hAnsi="Georgia"/>
                <w:sz w:val="22"/>
                <w:szCs w:val="22"/>
              </w:rPr>
              <w:t xml:space="preserve">Γλωσσική επάρκεια με βάση τη γλώσσα διδασκαλίας για τους φοιτητές </w:t>
            </w:r>
            <w:r w:rsidRPr="00746CC8">
              <w:rPr>
                <w:rFonts w:ascii="Georgia" w:hAnsi="Georgia"/>
                <w:sz w:val="22"/>
                <w:szCs w:val="22"/>
                <w:lang w:val="en-US"/>
              </w:rPr>
              <w:t>Erasmus</w:t>
            </w:r>
            <w:r w:rsidRPr="00746CC8">
              <w:rPr>
                <w:rFonts w:ascii="Georgia" w:hAnsi="Georgia"/>
                <w:sz w:val="22"/>
                <w:szCs w:val="22"/>
              </w:rPr>
              <w:t xml:space="preserve"> στο Παν.Υποδοχής </w:t>
            </w:r>
          </w:p>
        </w:tc>
        <w:tc>
          <w:tcPr>
            <w:tcW w:w="3787" w:type="dxa"/>
          </w:tcPr>
          <w:p w:rsidR="00B63E61" w:rsidRPr="00746CC8" w:rsidRDefault="00B63E61" w:rsidP="00B10A66">
            <w:pPr>
              <w:tabs>
                <w:tab w:val="left" w:pos="415"/>
              </w:tabs>
              <w:ind w:left="73"/>
              <w:rPr>
                <w:rFonts w:ascii="Georgia" w:hAnsi="Georgia"/>
                <w:sz w:val="20"/>
                <w:szCs w:val="20"/>
              </w:rPr>
            </w:pPr>
          </w:p>
          <w:p w:rsidR="00B63E61" w:rsidRPr="00746CC8" w:rsidRDefault="00B63E61" w:rsidP="00B63E61">
            <w:pPr>
              <w:numPr>
                <w:ilvl w:val="0"/>
                <w:numId w:val="2"/>
              </w:numPr>
              <w:tabs>
                <w:tab w:val="clear" w:pos="720"/>
                <w:tab w:val="num" w:pos="253"/>
                <w:tab w:val="left" w:pos="415"/>
              </w:tabs>
              <w:ind w:left="253" w:hanging="180"/>
              <w:rPr>
                <w:rFonts w:ascii="Georgia" w:hAnsi="Georgia"/>
                <w:sz w:val="20"/>
                <w:szCs w:val="20"/>
              </w:rPr>
            </w:pPr>
            <w:r w:rsidRPr="00746CC8">
              <w:rPr>
                <w:rFonts w:ascii="Georgia" w:hAnsi="Georgia"/>
                <w:sz w:val="20"/>
                <w:szCs w:val="20"/>
              </w:rPr>
              <w:t>Β1   (Μέτρια γνώση)</w:t>
            </w:r>
          </w:p>
          <w:p w:rsidR="00B63E61" w:rsidRPr="00746CC8" w:rsidRDefault="00B63E61" w:rsidP="00B63E61">
            <w:pPr>
              <w:numPr>
                <w:ilvl w:val="0"/>
                <w:numId w:val="2"/>
              </w:numPr>
              <w:tabs>
                <w:tab w:val="clear" w:pos="720"/>
                <w:tab w:val="num" w:pos="253"/>
                <w:tab w:val="left" w:pos="415"/>
              </w:tabs>
              <w:ind w:left="253" w:hanging="180"/>
              <w:rPr>
                <w:rFonts w:ascii="Georgia" w:hAnsi="Georgia"/>
                <w:sz w:val="20"/>
                <w:szCs w:val="20"/>
              </w:rPr>
            </w:pPr>
            <w:r w:rsidRPr="00746CC8">
              <w:rPr>
                <w:rFonts w:ascii="Georgia" w:hAnsi="Georgia"/>
                <w:sz w:val="20"/>
                <w:szCs w:val="20"/>
              </w:rPr>
              <w:t>Β2  (</w:t>
            </w:r>
            <w:r w:rsidRPr="00746CC8">
              <w:rPr>
                <w:rFonts w:ascii="Georgia" w:hAnsi="Georgia"/>
                <w:sz w:val="20"/>
                <w:szCs w:val="20"/>
                <w:lang w:val="en-US"/>
              </w:rPr>
              <w:t>Lower</w:t>
            </w:r>
            <w:r w:rsidRPr="00746CC8">
              <w:rPr>
                <w:rFonts w:ascii="Georgia" w:hAnsi="Georgia"/>
                <w:sz w:val="20"/>
                <w:szCs w:val="20"/>
              </w:rPr>
              <w:t>-Καλή γνώση)</w:t>
            </w:r>
          </w:p>
          <w:p w:rsidR="00B63E61" w:rsidRPr="00746CC8" w:rsidRDefault="00B63E61" w:rsidP="00B10A66">
            <w:pPr>
              <w:tabs>
                <w:tab w:val="left" w:pos="415"/>
              </w:tabs>
              <w:ind w:left="73"/>
              <w:rPr>
                <w:rFonts w:ascii="Georgia" w:hAnsi="Georgia"/>
                <w:sz w:val="20"/>
                <w:szCs w:val="20"/>
              </w:rPr>
            </w:pPr>
          </w:p>
          <w:p w:rsidR="00B63E61" w:rsidRPr="00746CC8" w:rsidRDefault="00B63E61" w:rsidP="00B63E61">
            <w:pPr>
              <w:numPr>
                <w:ilvl w:val="0"/>
                <w:numId w:val="2"/>
              </w:numPr>
              <w:tabs>
                <w:tab w:val="clear" w:pos="720"/>
                <w:tab w:val="num" w:pos="253"/>
                <w:tab w:val="left" w:pos="415"/>
              </w:tabs>
              <w:ind w:left="253" w:hanging="180"/>
              <w:rPr>
                <w:rFonts w:ascii="Georgia" w:hAnsi="Georgia"/>
                <w:sz w:val="20"/>
                <w:szCs w:val="20"/>
              </w:rPr>
            </w:pPr>
            <w:r w:rsidRPr="00746CC8">
              <w:rPr>
                <w:rFonts w:ascii="Georgia" w:hAnsi="Georgia"/>
                <w:sz w:val="20"/>
                <w:szCs w:val="20"/>
                <w:lang w:val="en-US"/>
              </w:rPr>
              <w:t>C</w:t>
            </w:r>
            <w:r w:rsidRPr="00746CC8">
              <w:rPr>
                <w:rFonts w:ascii="Georgia" w:hAnsi="Georgia"/>
                <w:sz w:val="20"/>
                <w:szCs w:val="20"/>
              </w:rPr>
              <w:t>1 (</w:t>
            </w:r>
            <w:r w:rsidRPr="00746CC8">
              <w:rPr>
                <w:rFonts w:ascii="Georgia" w:hAnsi="Georgia"/>
                <w:sz w:val="20"/>
                <w:szCs w:val="20"/>
                <w:lang w:val="en-US"/>
              </w:rPr>
              <w:t>Advanced</w:t>
            </w:r>
            <w:r w:rsidRPr="00746CC8">
              <w:rPr>
                <w:rFonts w:ascii="Georgia" w:hAnsi="Georgia"/>
                <w:sz w:val="20"/>
                <w:szCs w:val="20"/>
              </w:rPr>
              <w:t>-Πολύ καλή γνώση)</w:t>
            </w:r>
          </w:p>
          <w:p w:rsidR="00B63E61" w:rsidRPr="00746CC8" w:rsidRDefault="00B63E61" w:rsidP="00B63E61">
            <w:pPr>
              <w:numPr>
                <w:ilvl w:val="0"/>
                <w:numId w:val="2"/>
              </w:numPr>
              <w:tabs>
                <w:tab w:val="clear" w:pos="720"/>
                <w:tab w:val="num" w:pos="253"/>
                <w:tab w:val="left" w:pos="415"/>
              </w:tabs>
              <w:ind w:left="253" w:hanging="180"/>
              <w:rPr>
                <w:rFonts w:ascii="Georgia" w:hAnsi="Georgia"/>
                <w:sz w:val="20"/>
                <w:szCs w:val="20"/>
              </w:rPr>
            </w:pPr>
            <w:r w:rsidRPr="00746CC8">
              <w:rPr>
                <w:rFonts w:ascii="Georgia" w:hAnsi="Georgia"/>
                <w:sz w:val="20"/>
                <w:szCs w:val="20"/>
                <w:lang w:val="en-US"/>
              </w:rPr>
              <w:t>C</w:t>
            </w:r>
            <w:r w:rsidRPr="00746CC8">
              <w:rPr>
                <w:rFonts w:ascii="Georgia" w:hAnsi="Georgia"/>
                <w:sz w:val="20"/>
                <w:szCs w:val="20"/>
              </w:rPr>
              <w:t>2 (</w:t>
            </w:r>
            <w:r w:rsidRPr="00746CC8">
              <w:rPr>
                <w:rFonts w:ascii="Georgia" w:hAnsi="Georgia"/>
                <w:sz w:val="20"/>
                <w:szCs w:val="20"/>
                <w:lang w:val="en-US"/>
              </w:rPr>
              <w:t>Proficiency</w:t>
            </w:r>
            <w:r w:rsidRPr="00746CC8">
              <w:rPr>
                <w:rFonts w:ascii="Georgia" w:hAnsi="Georgia"/>
                <w:sz w:val="20"/>
                <w:szCs w:val="20"/>
              </w:rPr>
              <w:t xml:space="preserve">-Άριστη γνώση) </w:t>
            </w:r>
          </w:p>
        </w:tc>
        <w:tc>
          <w:tcPr>
            <w:tcW w:w="1440" w:type="dxa"/>
          </w:tcPr>
          <w:p w:rsidR="00B63E61" w:rsidRPr="00746CC8" w:rsidRDefault="00B63E61" w:rsidP="00B10A66">
            <w:pPr>
              <w:jc w:val="center"/>
              <w:rPr>
                <w:rFonts w:ascii="Georgia" w:hAnsi="Georgia"/>
                <w:sz w:val="20"/>
                <w:szCs w:val="20"/>
              </w:rPr>
            </w:pPr>
          </w:p>
          <w:p w:rsidR="00B63E61" w:rsidRPr="00746CC8" w:rsidRDefault="00B63E61" w:rsidP="00B10A66">
            <w:pPr>
              <w:jc w:val="center"/>
              <w:rPr>
                <w:rFonts w:ascii="Georgia" w:hAnsi="Georgia"/>
                <w:sz w:val="20"/>
                <w:szCs w:val="20"/>
              </w:rPr>
            </w:pPr>
            <w:r w:rsidRPr="00746CC8">
              <w:rPr>
                <w:rFonts w:ascii="Georgia" w:hAnsi="Georgia"/>
                <w:sz w:val="20"/>
                <w:szCs w:val="20"/>
              </w:rPr>
              <w:t>15</w:t>
            </w:r>
          </w:p>
          <w:p w:rsidR="00B63E61" w:rsidRPr="00746CC8" w:rsidRDefault="00B63E61" w:rsidP="00B10A66">
            <w:pPr>
              <w:jc w:val="center"/>
              <w:rPr>
                <w:rFonts w:ascii="Georgia" w:hAnsi="Georgia"/>
                <w:sz w:val="20"/>
                <w:szCs w:val="20"/>
              </w:rPr>
            </w:pPr>
            <w:r w:rsidRPr="00746CC8">
              <w:rPr>
                <w:rFonts w:ascii="Georgia" w:hAnsi="Georgia"/>
                <w:sz w:val="20"/>
                <w:szCs w:val="20"/>
              </w:rPr>
              <w:t>20</w:t>
            </w:r>
          </w:p>
          <w:p w:rsidR="00B63E61" w:rsidRPr="00746CC8" w:rsidRDefault="00B63E61" w:rsidP="00B10A66">
            <w:pPr>
              <w:jc w:val="center"/>
              <w:rPr>
                <w:rFonts w:ascii="Georgia" w:hAnsi="Georgia"/>
                <w:sz w:val="20"/>
                <w:szCs w:val="20"/>
              </w:rPr>
            </w:pPr>
          </w:p>
          <w:p w:rsidR="00B63E61" w:rsidRPr="00746CC8" w:rsidRDefault="00B63E61" w:rsidP="00B10A66">
            <w:pPr>
              <w:jc w:val="center"/>
              <w:rPr>
                <w:rFonts w:ascii="Georgia" w:hAnsi="Georgia"/>
                <w:sz w:val="20"/>
                <w:szCs w:val="20"/>
              </w:rPr>
            </w:pPr>
            <w:r w:rsidRPr="00746CC8">
              <w:rPr>
                <w:rFonts w:ascii="Georgia" w:hAnsi="Georgia"/>
                <w:sz w:val="20"/>
                <w:szCs w:val="20"/>
              </w:rPr>
              <w:t>25</w:t>
            </w:r>
          </w:p>
          <w:p w:rsidR="00B63E61" w:rsidRPr="00746CC8" w:rsidRDefault="00B63E61" w:rsidP="00B10A66">
            <w:pPr>
              <w:jc w:val="center"/>
              <w:rPr>
                <w:rFonts w:ascii="Georgia" w:hAnsi="Georgia"/>
                <w:sz w:val="20"/>
                <w:szCs w:val="20"/>
              </w:rPr>
            </w:pPr>
            <w:r w:rsidRPr="00746CC8">
              <w:rPr>
                <w:rFonts w:ascii="Georgia" w:hAnsi="Georgia"/>
                <w:sz w:val="20"/>
                <w:szCs w:val="20"/>
              </w:rPr>
              <w:t>30</w:t>
            </w:r>
          </w:p>
        </w:tc>
        <w:tc>
          <w:tcPr>
            <w:tcW w:w="2880" w:type="dxa"/>
            <w:vAlign w:val="center"/>
          </w:tcPr>
          <w:p w:rsidR="00B63E61" w:rsidRPr="00746CC8" w:rsidRDefault="00B63E61" w:rsidP="00B10A66">
            <w:pPr>
              <w:rPr>
                <w:rFonts w:ascii="Georgia" w:hAnsi="Georgia"/>
                <w:b/>
                <w:sz w:val="22"/>
                <w:szCs w:val="22"/>
              </w:rPr>
            </w:pPr>
          </w:p>
        </w:tc>
      </w:tr>
      <w:tr w:rsidR="00B63E61" w:rsidRPr="00746CC8" w:rsidTr="00B10A66">
        <w:trPr>
          <w:trHeight w:val="624"/>
        </w:trPr>
        <w:tc>
          <w:tcPr>
            <w:tcW w:w="544" w:type="dxa"/>
            <w:vAlign w:val="center"/>
          </w:tcPr>
          <w:p w:rsidR="00B63E61" w:rsidRPr="00746CC8" w:rsidRDefault="00B63E61" w:rsidP="00B10A66">
            <w:pPr>
              <w:jc w:val="center"/>
              <w:rPr>
                <w:rFonts w:ascii="Georgia" w:hAnsi="Georgia"/>
                <w:b/>
                <w:sz w:val="22"/>
                <w:szCs w:val="22"/>
              </w:rPr>
            </w:pPr>
            <w:r w:rsidRPr="00746CC8">
              <w:rPr>
                <w:rFonts w:ascii="Georgia" w:hAnsi="Georgia"/>
                <w:b/>
                <w:sz w:val="22"/>
                <w:szCs w:val="22"/>
              </w:rPr>
              <w:t>4</w:t>
            </w:r>
          </w:p>
        </w:tc>
        <w:tc>
          <w:tcPr>
            <w:tcW w:w="4237" w:type="dxa"/>
            <w:vAlign w:val="center"/>
          </w:tcPr>
          <w:p w:rsidR="00B63E61" w:rsidRPr="00746CC8" w:rsidRDefault="00B63E61" w:rsidP="00B10A66">
            <w:pPr>
              <w:rPr>
                <w:rFonts w:ascii="Georgia" w:hAnsi="Georgia"/>
                <w:sz w:val="22"/>
                <w:szCs w:val="22"/>
              </w:rPr>
            </w:pPr>
            <w:r w:rsidRPr="00746CC8">
              <w:rPr>
                <w:rFonts w:ascii="Georgia" w:hAnsi="Georgia"/>
                <w:sz w:val="22"/>
                <w:szCs w:val="22"/>
              </w:rPr>
              <w:t>Γλωσσομάθεια (στο σύνολο για όλες τις γλώσσες)</w:t>
            </w:r>
          </w:p>
        </w:tc>
        <w:tc>
          <w:tcPr>
            <w:tcW w:w="5227" w:type="dxa"/>
            <w:gridSpan w:val="2"/>
            <w:vAlign w:val="center"/>
          </w:tcPr>
          <w:p w:rsidR="00B63E61" w:rsidRPr="00746CC8" w:rsidRDefault="00B63E61" w:rsidP="00B10A66">
            <w:pPr>
              <w:ind w:right="252" w:firstLine="150"/>
              <w:jc w:val="right"/>
              <w:rPr>
                <w:rFonts w:ascii="Georgia" w:hAnsi="Georgia"/>
                <w:sz w:val="22"/>
                <w:szCs w:val="22"/>
              </w:rPr>
            </w:pPr>
            <w:r w:rsidRPr="00746CC8">
              <w:rPr>
                <w:rFonts w:ascii="Georgia" w:hAnsi="Georgia"/>
                <w:sz w:val="22"/>
                <w:szCs w:val="22"/>
              </w:rPr>
              <w:t xml:space="preserve">0-5 </w:t>
            </w:r>
          </w:p>
        </w:tc>
        <w:tc>
          <w:tcPr>
            <w:tcW w:w="2880" w:type="dxa"/>
            <w:vAlign w:val="center"/>
          </w:tcPr>
          <w:p w:rsidR="00B63E61" w:rsidRPr="00746CC8" w:rsidRDefault="00B63E61" w:rsidP="00B10A66">
            <w:pPr>
              <w:rPr>
                <w:rFonts w:ascii="Georgia" w:hAnsi="Georgia"/>
                <w:sz w:val="22"/>
                <w:szCs w:val="22"/>
              </w:rPr>
            </w:pPr>
            <w:r w:rsidRPr="00746CC8">
              <w:rPr>
                <w:rFonts w:ascii="Georgia" w:hAnsi="Georgia"/>
                <w:sz w:val="22"/>
                <w:szCs w:val="22"/>
              </w:rPr>
              <w:t>Στην κρίση του Συντονιστή</w:t>
            </w:r>
          </w:p>
        </w:tc>
      </w:tr>
      <w:tr w:rsidR="00B63E61" w:rsidRPr="00746CC8" w:rsidTr="00B10A66">
        <w:trPr>
          <w:trHeight w:val="624"/>
        </w:trPr>
        <w:tc>
          <w:tcPr>
            <w:tcW w:w="544" w:type="dxa"/>
            <w:vAlign w:val="center"/>
          </w:tcPr>
          <w:p w:rsidR="00B63E61" w:rsidRPr="00746CC8" w:rsidRDefault="00B63E61" w:rsidP="00B10A66">
            <w:pPr>
              <w:jc w:val="center"/>
              <w:rPr>
                <w:rFonts w:ascii="Georgia" w:hAnsi="Georgia"/>
                <w:b/>
                <w:sz w:val="22"/>
                <w:szCs w:val="22"/>
              </w:rPr>
            </w:pPr>
            <w:r w:rsidRPr="00746CC8">
              <w:rPr>
                <w:rFonts w:ascii="Georgia" w:hAnsi="Georgia"/>
                <w:b/>
                <w:sz w:val="22"/>
                <w:szCs w:val="22"/>
              </w:rPr>
              <w:t>5</w:t>
            </w:r>
          </w:p>
        </w:tc>
        <w:tc>
          <w:tcPr>
            <w:tcW w:w="4237" w:type="dxa"/>
            <w:vAlign w:val="center"/>
          </w:tcPr>
          <w:p w:rsidR="00B63E61" w:rsidRPr="00746CC8" w:rsidRDefault="00B63E61" w:rsidP="00B10A66">
            <w:pPr>
              <w:rPr>
                <w:rFonts w:ascii="Georgia" w:hAnsi="Georgia"/>
                <w:sz w:val="22"/>
                <w:szCs w:val="22"/>
              </w:rPr>
            </w:pPr>
            <w:r w:rsidRPr="00746CC8">
              <w:rPr>
                <w:rFonts w:ascii="Georgia" w:hAnsi="Georgia"/>
                <w:sz w:val="22"/>
                <w:szCs w:val="22"/>
              </w:rPr>
              <w:t>Βιογραφικό σημείωμα-</w:t>
            </w:r>
          </w:p>
          <w:p w:rsidR="00B63E61" w:rsidRPr="00746CC8" w:rsidRDefault="00B63E61" w:rsidP="00B10A66">
            <w:pPr>
              <w:rPr>
                <w:rFonts w:ascii="Georgia" w:hAnsi="Georgia"/>
                <w:sz w:val="22"/>
                <w:szCs w:val="22"/>
              </w:rPr>
            </w:pPr>
            <w:r w:rsidRPr="00746CC8">
              <w:rPr>
                <w:rFonts w:ascii="Georgia" w:hAnsi="Georgia"/>
                <w:sz w:val="22"/>
                <w:szCs w:val="22"/>
              </w:rPr>
              <w:t>Λόγοι συμμετοχής στο Πρόγραμμα</w:t>
            </w:r>
          </w:p>
        </w:tc>
        <w:tc>
          <w:tcPr>
            <w:tcW w:w="5227" w:type="dxa"/>
            <w:gridSpan w:val="2"/>
            <w:vAlign w:val="center"/>
          </w:tcPr>
          <w:p w:rsidR="00B63E61" w:rsidRPr="00746CC8" w:rsidRDefault="00B63E61" w:rsidP="00B10A66">
            <w:pPr>
              <w:ind w:right="252" w:firstLine="150"/>
              <w:jc w:val="right"/>
              <w:rPr>
                <w:rFonts w:ascii="Georgia" w:hAnsi="Georgia"/>
                <w:sz w:val="22"/>
                <w:szCs w:val="22"/>
                <w:lang w:val="en-US"/>
              </w:rPr>
            </w:pPr>
            <w:r w:rsidRPr="00746CC8">
              <w:rPr>
                <w:rFonts w:ascii="Georgia" w:hAnsi="Georgia"/>
                <w:sz w:val="22"/>
                <w:szCs w:val="22"/>
              </w:rPr>
              <w:t xml:space="preserve">10 - </w:t>
            </w:r>
            <w:r w:rsidRPr="00746CC8">
              <w:rPr>
                <w:rFonts w:ascii="Georgia" w:hAnsi="Georgia"/>
                <w:sz w:val="22"/>
                <w:szCs w:val="22"/>
                <w:lang w:val="en-US"/>
              </w:rPr>
              <w:t>20</w:t>
            </w:r>
          </w:p>
        </w:tc>
        <w:tc>
          <w:tcPr>
            <w:tcW w:w="2880" w:type="dxa"/>
            <w:vAlign w:val="center"/>
          </w:tcPr>
          <w:p w:rsidR="00B63E61" w:rsidRPr="00746CC8" w:rsidRDefault="00B63E61" w:rsidP="00B10A66">
            <w:pPr>
              <w:rPr>
                <w:rFonts w:ascii="Georgia" w:hAnsi="Georgia"/>
                <w:sz w:val="22"/>
                <w:szCs w:val="22"/>
              </w:rPr>
            </w:pPr>
            <w:r w:rsidRPr="00746CC8">
              <w:rPr>
                <w:rFonts w:ascii="Georgia" w:hAnsi="Georgia"/>
                <w:sz w:val="22"/>
                <w:szCs w:val="22"/>
              </w:rPr>
              <w:t>Στην κρίση του Συντονιστή</w:t>
            </w:r>
          </w:p>
        </w:tc>
      </w:tr>
      <w:tr w:rsidR="00B63E61" w:rsidRPr="00746CC8" w:rsidTr="00B10A66">
        <w:trPr>
          <w:trHeight w:val="624"/>
        </w:trPr>
        <w:tc>
          <w:tcPr>
            <w:tcW w:w="544" w:type="dxa"/>
            <w:vAlign w:val="center"/>
          </w:tcPr>
          <w:p w:rsidR="00B63E61" w:rsidRPr="00746CC8" w:rsidRDefault="00B63E61" w:rsidP="00B10A66">
            <w:pPr>
              <w:jc w:val="center"/>
              <w:rPr>
                <w:rFonts w:ascii="Georgia" w:hAnsi="Georgia"/>
                <w:b/>
                <w:sz w:val="22"/>
                <w:szCs w:val="22"/>
              </w:rPr>
            </w:pPr>
            <w:r w:rsidRPr="00746CC8">
              <w:rPr>
                <w:rFonts w:ascii="Georgia" w:hAnsi="Georgia"/>
                <w:b/>
                <w:sz w:val="22"/>
                <w:szCs w:val="22"/>
              </w:rPr>
              <w:t>6</w:t>
            </w:r>
          </w:p>
        </w:tc>
        <w:tc>
          <w:tcPr>
            <w:tcW w:w="4237" w:type="dxa"/>
            <w:vAlign w:val="center"/>
          </w:tcPr>
          <w:p w:rsidR="00B63E61" w:rsidRPr="00746CC8" w:rsidRDefault="00B63E61" w:rsidP="00B10A66">
            <w:pPr>
              <w:rPr>
                <w:rFonts w:ascii="Georgia" w:hAnsi="Georgia"/>
                <w:b/>
                <w:sz w:val="22"/>
                <w:szCs w:val="22"/>
              </w:rPr>
            </w:pPr>
            <w:r w:rsidRPr="00746CC8">
              <w:rPr>
                <w:rFonts w:ascii="Georgia" w:hAnsi="Georgia"/>
                <w:b/>
                <w:sz w:val="22"/>
                <w:szCs w:val="22"/>
              </w:rPr>
              <w:t xml:space="preserve">Παλαιότερη Συμμετοχή στο </w:t>
            </w:r>
            <w:r w:rsidRPr="00746CC8">
              <w:rPr>
                <w:rFonts w:ascii="Georgia" w:hAnsi="Georgia"/>
                <w:b/>
                <w:sz w:val="22"/>
                <w:szCs w:val="22"/>
                <w:lang w:val="en-US"/>
              </w:rPr>
              <w:t>Erasmus</w:t>
            </w:r>
          </w:p>
        </w:tc>
        <w:tc>
          <w:tcPr>
            <w:tcW w:w="5227" w:type="dxa"/>
            <w:gridSpan w:val="2"/>
            <w:vAlign w:val="center"/>
          </w:tcPr>
          <w:p w:rsidR="00B63E61" w:rsidRPr="00746CC8" w:rsidRDefault="00B63E61" w:rsidP="00B10A66">
            <w:pPr>
              <w:ind w:right="252" w:firstLine="150"/>
              <w:jc w:val="right"/>
              <w:rPr>
                <w:rFonts w:ascii="Georgia" w:hAnsi="Georgia"/>
                <w:b/>
                <w:sz w:val="22"/>
                <w:szCs w:val="22"/>
                <w:lang w:val="en-US"/>
              </w:rPr>
            </w:pPr>
            <w:r w:rsidRPr="00746CC8">
              <w:rPr>
                <w:rFonts w:ascii="Georgia" w:hAnsi="Georgia"/>
                <w:b/>
                <w:sz w:val="22"/>
                <w:szCs w:val="22"/>
                <w:lang w:val="en-US"/>
              </w:rPr>
              <w:t>NAI:  0</w:t>
            </w:r>
          </w:p>
          <w:p w:rsidR="00B63E61" w:rsidRPr="00746CC8" w:rsidRDefault="00B63E61" w:rsidP="00B10A66">
            <w:pPr>
              <w:ind w:right="252" w:firstLine="150"/>
              <w:jc w:val="right"/>
              <w:rPr>
                <w:rFonts w:ascii="Georgia" w:hAnsi="Georgia"/>
                <w:b/>
                <w:sz w:val="22"/>
                <w:szCs w:val="22"/>
                <w:lang w:val="en-US"/>
              </w:rPr>
            </w:pPr>
            <w:r w:rsidRPr="00746CC8">
              <w:rPr>
                <w:rFonts w:ascii="Georgia" w:hAnsi="Georgia"/>
                <w:b/>
                <w:sz w:val="22"/>
                <w:szCs w:val="22"/>
                <w:lang w:val="en-US"/>
              </w:rPr>
              <w:t>OXI: 10</w:t>
            </w:r>
          </w:p>
        </w:tc>
        <w:tc>
          <w:tcPr>
            <w:tcW w:w="2880" w:type="dxa"/>
            <w:vAlign w:val="center"/>
          </w:tcPr>
          <w:p w:rsidR="00B63E61" w:rsidRPr="00746CC8" w:rsidRDefault="00B63E61" w:rsidP="00B10A66">
            <w:pPr>
              <w:rPr>
                <w:rFonts w:ascii="Georgia" w:hAnsi="Georgia"/>
                <w:b/>
                <w:sz w:val="22"/>
                <w:szCs w:val="22"/>
              </w:rPr>
            </w:pPr>
          </w:p>
        </w:tc>
      </w:tr>
      <w:tr w:rsidR="00B63E61" w:rsidRPr="00746CC8" w:rsidTr="00B10A66">
        <w:trPr>
          <w:trHeight w:val="624"/>
        </w:trPr>
        <w:tc>
          <w:tcPr>
            <w:tcW w:w="544" w:type="dxa"/>
            <w:vAlign w:val="center"/>
          </w:tcPr>
          <w:p w:rsidR="00B63E61" w:rsidRPr="00746CC8" w:rsidRDefault="00B63E61" w:rsidP="00B10A66">
            <w:pPr>
              <w:jc w:val="center"/>
              <w:rPr>
                <w:rFonts w:ascii="Georgia" w:hAnsi="Georgia"/>
                <w:b/>
                <w:sz w:val="22"/>
                <w:szCs w:val="22"/>
              </w:rPr>
            </w:pPr>
            <w:r w:rsidRPr="00746CC8">
              <w:rPr>
                <w:rFonts w:ascii="Georgia" w:hAnsi="Georgia"/>
                <w:b/>
                <w:sz w:val="22"/>
                <w:szCs w:val="22"/>
              </w:rPr>
              <w:t>7</w:t>
            </w:r>
          </w:p>
        </w:tc>
        <w:tc>
          <w:tcPr>
            <w:tcW w:w="4237" w:type="dxa"/>
            <w:vAlign w:val="center"/>
          </w:tcPr>
          <w:p w:rsidR="00B63E61" w:rsidRPr="00746CC8" w:rsidRDefault="00B63E61" w:rsidP="00B10A66">
            <w:pPr>
              <w:rPr>
                <w:rFonts w:ascii="Georgia" w:hAnsi="Georgia"/>
                <w:sz w:val="22"/>
                <w:szCs w:val="22"/>
              </w:rPr>
            </w:pPr>
            <w:r w:rsidRPr="00746CC8">
              <w:rPr>
                <w:rFonts w:ascii="Georgia" w:hAnsi="Georgia"/>
                <w:sz w:val="22"/>
                <w:szCs w:val="22"/>
              </w:rPr>
              <w:t xml:space="preserve">Συνέντευξη </w:t>
            </w:r>
          </w:p>
        </w:tc>
        <w:tc>
          <w:tcPr>
            <w:tcW w:w="5227" w:type="dxa"/>
            <w:gridSpan w:val="2"/>
            <w:vAlign w:val="center"/>
          </w:tcPr>
          <w:p w:rsidR="00B63E61" w:rsidRPr="00746CC8" w:rsidRDefault="00B63E61" w:rsidP="00B10A66">
            <w:pPr>
              <w:ind w:right="252" w:firstLine="150"/>
              <w:jc w:val="right"/>
              <w:rPr>
                <w:rFonts w:ascii="Georgia" w:hAnsi="Georgia"/>
                <w:sz w:val="22"/>
                <w:szCs w:val="22"/>
              </w:rPr>
            </w:pPr>
            <w:r w:rsidRPr="00746CC8">
              <w:rPr>
                <w:rFonts w:ascii="Georgia" w:hAnsi="Georgia"/>
                <w:sz w:val="22"/>
                <w:szCs w:val="22"/>
                <w:lang w:val="en-US"/>
              </w:rPr>
              <w:t>20</w:t>
            </w:r>
            <w:r w:rsidRPr="00746CC8">
              <w:rPr>
                <w:rFonts w:ascii="Georgia" w:hAnsi="Georgia"/>
                <w:sz w:val="22"/>
                <w:szCs w:val="22"/>
              </w:rPr>
              <w:t xml:space="preserve"> - 50</w:t>
            </w:r>
          </w:p>
        </w:tc>
        <w:tc>
          <w:tcPr>
            <w:tcW w:w="2880" w:type="dxa"/>
            <w:vAlign w:val="center"/>
          </w:tcPr>
          <w:p w:rsidR="00B63E61" w:rsidRPr="00746CC8" w:rsidRDefault="00B63E61" w:rsidP="00B10A66">
            <w:pPr>
              <w:rPr>
                <w:rFonts w:ascii="Georgia" w:hAnsi="Georgia"/>
                <w:sz w:val="22"/>
                <w:szCs w:val="22"/>
              </w:rPr>
            </w:pPr>
            <w:r w:rsidRPr="00746CC8">
              <w:rPr>
                <w:rFonts w:ascii="Georgia" w:hAnsi="Georgia"/>
                <w:sz w:val="22"/>
                <w:szCs w:val="22"/>
              </w:rPr>
              <w:t>Στην κρίση του Συντονιστή</w:t>
            </w:r>
          </w:p>
        </w:tc>
      </w:tr>
    </w:tbl>
    <w:p w:rsidR="00B63E61" w:rsidRPr="00746CC8" w:rsidRDefault="00B63E61" w:rsidP="00B63E61">
      <w:pPr>
        <w:rPr>
          <w:rFonts w:ascii="Georgia" w:hAnsi="Georgia"/>
          <w:i/>
          <w:sz w:val="18"/>
          <w:szCs w:val="18"/>
        </w:rPr>
      </w:pPr>
    </w:p>
    <w:p w:rsidR="00B63E61" w:rsidRPr="00746CC8" w:rsidRDefault="00B63E61" w:rsidP="00B63E61">
      <w:pPr>
        <w:rPr>
          <w:rFonts w:ascii="Georgia" w:hAnsi="Georgia"/>
          <w:i/>
          <w:sz w:val="18"/>
          <w:szCs w:val="18"/>
        </w:rPr>
      </w:pPr>
    </w:p>
    <w:p w:rsidR="00B63E61" w:rsidRPr="00746CC8" w:rsidRDefault="00B63E61" w:rsidP="00B63E61">
      <w:pPr>
        <w:rPr>
          <w:rFonts w:ascii="Georgia" w:hAnsi="Georgia"/>
          <w:i/>
          <w:sz w:val="18"/>
          <w:szCs w:val="18"/>
        </w:rPr>
      </w:pPr>
    </w:p>
    <w:p w:rsidR="00B63E61" w:rsidRPr="00746CC8" w:rsidRDefault="00B63E61" w:rsidP="00B63E61">
      <w:pPr>
        <w:rPr>
          <w:rFonts w:ascii="Georgia" w:hAnsi="Georgia"/>
          <w:i/>
          <w:sz w:val="18"/>
          <w:szCs w:val="18"/>
        </w:rPr>
      </w:pPr>
      <w:r w:rsidRPr="00746CC8">
        <w:rPr>
          <w:rFonts w:ascii="Georgia" w:hAnsi="Georgia"/>
          <w:i/>
          <w:sz w:val="18"/>
          <w:szCs w:val="18"/>
        </w:rPr>
        <w:t>*    Επίπεδα γλωσσομάθειας σύμφωνα με τα οριζόμενα από το Συμβούλιο της Ευρώπης</w:t>
      </w:r>
    </w:p>
    <w:p w:rsidR="00B63E61" w:rsidRPr="00746CC8" w:rsidRDefault="00B63E61">
      <w:pPr>
        <w:spacing w:after="200" w:line="276" w:lineRule="auto"/>
        <w:rPr>
          <w:rFonts w:ascii="Calibri" w:hAnsi="Calibri" w:cs="Calibri"/>
          <w:sz w:val="22"/>
          <w:szCs w:val="22"/>
        </w:rPr>
      </w:pPr>
    </w:p>
    <w:sectPr w:rsidR="00B63E61" w:rsidRPr="00746CC8" w:rsidSect="0014406B">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8B1" w:rsidRDefault="008958B1" w:rsidP="006909C5">
      <w:r>
        <w:separator/>
      </w:r>
    </w:p>
  </w:endnote>
  <w:endnote w:type="continuationSeparator" w:id="0">
    <w:p w:rsidR="008958B1" w:rsidRDefault="008958B1" w:rsidP="006909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8B1" w:rsidRDefault="008958B1" w:rsidP="006909C5">
      <w:r>
        <w:separator/>
      </w:r>
    </w:p>
  </w:footnote>
  <w:footnote w:type="continuationSeparator" w:id="0">
    <w:p w:rsidR="008958B1" w:rsidRDefault="008958B1" w:rsidP="006909C5">
      <w:r>
        <w:continuationSeparator/>
      </w:r>
    </w:p>
  </w:footnote>
  <w:footnote w:id="1">
    <w:p w:rsidR="009E2D14" w:rsidRPr="00746CC8" w:rsidRDefault="009E2D14">
      <w:pPr>
        <w:pStyle w:val="FootnoteText"/>
        <w:rPr>
          <w:color w:val="002060"/>
        </w:rPr>
      </w:pPr>
      <w:r w:rsidRPr="00746CC8">
        <w:rPr>
          <w:rStyle w:val="FootnoteReference"/>
          <w:color w:val="002060"/>
        </w:rPr>
        <w:footnoteRef/>
      </w:r>
      <w:r w:rsidRPr="00746CC8">
        <w:rPr>
          <w:color w:val="002060"/>
        </w:rPr>
        <w:t xml:space="preserve"> </w:t>
      </w:r>
      <w:r w:rsidRPr="00746CC8">
        <w:rPr>
          <w:rFonts w:ascii="Calibri" w:hAnsi="Calibri" w:cs="Calibri"/>
          <w:color w:val="002060"/>
          <w:sz w:val="18"/>
          <w:szCs w:val="18"/>
        </w:rPr>
        <w:t>Για παράδειγμα, η προκή</w:t>
      </w:r>
      <w:r w:rsidR="007A7ED2">
        <w:rPr>
          <w:rFonts w:ascii="Calibri" w:hAnsi="Calibri" w:cs="Calibri"/>
          <w:color w:val="002060"/>
          <w:sz w:val="18"/>
          <w:szCs w:val="18"/>
        </w:rPr>
        <w:t>ρυξη για Erasmus+ Studies για τα ακαδημαϊκά</w:t>
      </w:r>
      <w:r w:rsidRPr="00746CC8">
        <w:rPr>
          <w:rFonts w:ascii="Calibri" w:hAnsi="Calibri" w:cs="Calibri"/>
          <w:color w:val="002060"/>
          <w:sz w:val="18"/>
          <w:szCs w:val="18"/>
        </w:rPr>
        <w:t xml:space="preserve"> έτ</w:t>
      </w:r>
      <w:r w:rsidR="007A7ED2">
        <w:rPr>
          <w:rFonts w:ascii="Calibri" w:hAnsi="Calibri" w:cs="Calibri"/>
          <w:color w:val="002060"/>
          <w:sz w:val="18"/>
          <w:szCs w:val="18"/>
        </w:rPr>
        <w:t>η</w:t>
      </w:r>
      <w:r w:rsidRPr="00746CC8">
        <w:rPr>
          <w:rFonts w:ascii="Calibri" w:hAnsi="Calibri" w:cs="Calibri"/>
          <w:color w:val="002060"/>
          <w:sz w:val="18"/>
          <w:szCs w:val="18"/>
        </w:rPr>
        <w:t xml:space="preserve"> 2016-2017 </w:t>
      </w:r>
      <w:r w:rsidR="007A7ED2">
        <w:rPr>
          <w:rFonts w:ascii="Calibri" w:hAnsi="Calibri" w:cs="Calibri"/>
          <w:color w:val="002060"/>
          <w:sz w:val="18"/>
          <w:szCs w:val="18"/>
        </w:rPr>
        <w:t xml:space="preserve">και 2017-2018 </w:t>
      </w:r>
      <w:r w:rsidRPr="00746CC8">
        <w:rPr>
          <w:rFonts w:ascii="Calibri" w:hAnsi="Calibri" w:cs="Calibri"/>
          <w:color w:val="002060"/>
          <w:sz w:val="18"/>
          <w:szCs w:val="18"/>
        </w:rPr>
        <w:t>ανακοινώθηκ</w:t>
      </w:r>
      <w:r w:rsidR="007A7ED2">
        <w:rPr>
          <w:rFonts w:ascii="Calibri" w:hAnsi="Calibri" w:cs="Calibri"/>
          <w:color w:val="002060"/>
          <w:sz w:val="18"/>
          <w:szCs w:val="18"/>
        </w:rPr>
        <w:t xml:space="preserve">αν </w:t>
      </w:r>
      <w:r w:rsidRPr="00746CC8">
        <w:rPr>
          <w:rFonts w:ascii="Calibri" w:hAnsi="Calibri" w:cs="Calibri"/>
          <w:color w:val="002060"/>
          <w:sz w:val="18"/>
          <w:szCs w:val="18"/>
        </w:rPr>
        <w:t>(περίπου) στις 24/02/2016</w:t>
      </w:r>
      <w:r w:rsidR="007A7ED2">
        <w:rPr>
          <w:rFonts w:ascii="Calibri" w:hAnsi="Calibri" w:cs="Calibri"/>
          <w:color w:val="002060"/>
          <w:sz w:val="18"/>
          <w:szCs w:val="18"/>
        </w:rPr>
        <w:t xml:space="preserve"> και 22/02/2017, αντίστοιχα</w:t>
      </w:r>
      <w:r w:rsidRPr="00746CC8">
        <w:rPr>
          <w:rFonts w:ascii="Calibri" w:hAnsi="Calibri" w:cs="Calibri"/>
          <w:color w:val="002060"/>
          <w:sz w:val="18"/>
          <w:szCs w:val="18"/>
        </w:rPr>
        <w:t>.</w:t>
      </w:r>
    </w:p>
  </w:footnote>
  <w:footnote w:id="2">
    <w:p w:rsidR="009E2D14" w:rsidRPr="00746CC8" w:rsidRDefault="009E2D14">
      <w:pPr>
        <w:pStyle w:val="FootnoteText"/>
        <w:rPr>
          <w:color w:val="002060"/>
        </w:rPr>
      </w:pPr>
      <w:r w:rsidRPr="00746CC8">
        <w:rPr>
          <w:rStyle w:val="FootnoteReference"/>
          <w:color w:val="002060"/>
        </w:rPr>
        <w:footnoteRef/>
      </w:r>
      <w:r w:rsidRPr="00746CC8">
        <w:rPr>
          <w:color w:val="002060"/>
        </w:rPr>
        <w:t xml:space="preserve"> </w:t>
      </w:r>
      <w:r w:rsidRPr="00746CC8">
        <w:rPr>
          <w:rFonts w:ascii="Calibri" w:hAnsi="Calibri" w:cs="Calibri"/>
          <w:color w:val="002060"/>
          <w:sz w:val="18"/>
          <w:szCs w:val="18"/>
        </w:rPr>
        <w:t>Για τ</w:t>
      </w:r>
      <w:r w:rsidR="007A7ED2">
        <w:rPr>
          <w:rFonts w:ascii="Calibri" w:hAnsi="Calibri" w:cs="Calibri"/>
          <w:color w:val="002060"/>
          <w:sz w:val="18"/>
          <w:szCs w:val="18"/>
        </w:rPr>
        <w:t xml:space="preserve">ις </w:t>
      </w:r>
      <w:r w:rsidRPr="00746CC8">
        <w:rPr>
          <w:rFonts w:ascii="Calibri" w:hAnsi="Calibri" w:cs="Calibri"/>
          <w:color w:val="002060"/>
          <w:sz w:val="18"/>
          <w:szCs w:val="18"/>
        </w:rPr>
        <w:t>εν λόγω προκ</w:t>
      </w:r>
      <w:r w:rsidR="007A7ED2">
        <w:rPr>
          <w:rFonts w:ascii="Calibri" w:hAnsi="Calibri" w:cs="Calibri"/>
          <w:color w:val="002060"/>
          <w:sz w:val="18"/>
          <w:szCs w:val="18"/>
        </w:rPr>
        <w:t>ηρύξεις</w:t>
      </w:r>
      <w:r w:rsidRPr="00746CC8">
        <w:rPr>
          <w:rFonts w:ascii="Calibri" w:hAnsi="Calibri" w:cs="Calibri"/>
          <w:color w:val="002060"/>
          <w:sz w:val="18"/>
          <w:szCs w:val="18"/>
        </w:rPr>
        <w:t>, η διάρκεια υποβολής αιτήσεων ήταν 1-15/03, δηλαδή, η διαδικασία των αιτήσεων ολοκληρώνεται εντός – περίπου – 3</w:t>
      </w:r>
      <w:r w:rsidRPr="00746CC8">
        <w:rPr>
          <w:rFonts w:ascii="Calibri" w:hAnsi="Calibri" w:cs="Calibri"/>
          <w:color w:val="002060"/>
          <w:sz w:val="18"/>
          <w:szCs w:val="18"/>
          <w:vertAlign w:val="superscript"/>
        </w:rPr>
        <w:t>ών</w:t>
      </w:r>
      <w:r w:rsidRPr="00746CC8">
        <w:rPr>
          <w:rFonts w:ascii="Calibri" w:hAnsi="Calibri" w:cs="Calibri"/>
          <w:color w:val="002060"/>
          <w:sz w:val="18"/>
          <w:szCs w:val="18"/>
        </w:rPr>
        <w:t xml:space="preserve"> εβδομάδων από την προκήρυξη</w:t>
      </w:r>
      <w:r w:rsidR="005E789E" w:rsidRPr="00746CC8">
        <w:rPr>
          <w:rFonts w:ascii="Calibri" w:hAnsi="Calibri" w:cs="Calibri"/>
          <w:color w:val="002060"/>
          <w:sz w:val="18"/>
          <w:szCs w:val="18"/>
        </w:rPr>
        <w:t>.</w:t>
      </w:r>
      <w:r w:rsidR="00FC1066" w:rsidRPr="00746CC8">
        <w:rPr>
          <w:rFonts w:ascii="Calibri" w:hAnsi="Calibri" w:cs="Calibri"/>
          <w:color w:val="002060"/>
          <w:sz w:val="18"/>
          <w:szCs w:val="18"/>
        </w:rPr>
        <w:t xml:space="preserve"> Εντός – περίπου  – 3</w:t>
      </w:r>
      <w:r w:rsidR="00FC1066" w:rsidRPr="00746CC8">
        <w:rPr>
          <w:rFonts w:ascii="Calibri" w:hAnsi="Calibri" w:cs="Calibri"/>
          <w:color w:val="002060"/>
          <w:sz w:val="18"/>
          <w:szCs w:val="18"/>
          <w:vertAlign w:val="superscript"/>
        </w:rPr>
        <w:t>ών</w:t>
      </w:r>
      <w:r w:rsidR="00FC1066" w:rsidRPr="00746CC8">
        <w:rPr>
          <w:rFonts w:ascii="Calibri" w:hAnsi="Calibri" w:cs="Calibri"/>
          <w:color w:val="002060"/>
          <w:sz w:val="18"/>
          <w:szCs w:val="18"/>
        </w:rPr>
        <w:t xml:space="preserve"> εβδομάδων από τη λήξη της προθεσμίας υποβολής αιτήσεων των φοιτητών, το Τμήμα Διεθνών Σχέσεων του Πανεπιστημίου ζητά την αξιολόγηση/μοριοδότηση των αιτήσεων από κάθε Τμήμα</w:t>
      </w:r>
      <w:r w:rsidR="0043780F" w:rsidRPr="00746CC8">
        <w:rPr>
          <w:rFonts w:ascii="Calibri" w:hAnsi="Calibri" w:cs="Calibri"/>
          <w:color w:val="002060"/>
          <w:sz w:val="18"/>
          <w:szCs w:val="18"/>
        </w:rPr>
        <w:t>. Επομένως, εντός του διαστήματος των 3</w:t>
      </w:r>
      <w:r w:rsidR="0043780F" w:rsidRPr="00746CC8">
        <w:rPr>
          <w:rFonts w:ascii="Calibri" w:hAnsi="Calibri" w:cs="Calibri"/>
          <w:color w:val="002060"/>
          <w:sz w:val="18"/>
          <w:szCs w:val="18"/>
          <w:vertAlign w:val="superscript"/>
        </w:rPr>
        <w:t>ών</w:t>
      </w:r>
      <w:r w:rsidR="0043780F" w:rsidRPr="00746CC8">
        <w:rPr>
          <w:rFonts w:ascii="Calibri" w:hAnsi="Calibri" w:cs="Calibri"/>
          <w:color w:val="002060"/>
          <w:sz w:val="18"/>
          <w:szCs w:val="18"/>
        </w:rPr>
        <w:t xml:space="preserve"> αυτών εβδομάδων, η </w:t>
      </w:r>
      <w:r w:rsidR="00D36D35" w:rsidRPr="00D36D35">
        <w:rPr>
          <w:rFonts w:ascii="Calibri" w:hAnsi="Calibri" w:cs="Calibri"/>
          <w:color w:val="002060"/>
          <w:sz w:val="18"/>
          <w:szCs w:val="18"/>
        </w:rPr>
        <w:t>η Επιτροπή Erasmus+ του Τμήματος (</w:t>
      </w:r>
      <w:hyperlink r:id="rId1" w:history="1">
        <w:r w:rsidR="0043780F" w:rsidRPr="00CA2D0A">
          <w:rPr>
            <w:rStyle w:val="Hyperlink"/>
            <w:rFonts w:ascii="Calibri" w:hAnsi="Calibri" w:cs="Calibri"/>
            <w:sz w:val="18"/>
            <w:szCs w:val="18"/>
          </w:rPr>
          <w:t>ΕπΕr+</w:t>
        </w:r>
      </w:hyperlink>
      <w:r w:rsidR="00D36D35" w:rsidRPr="00D36D35">
        <w:rPr>
          <w:rFonts w:ascii="Calibri" w:hAnsi="Calibri" w:cs="Calibri"/>
          <w:color w:val="002060"/>
          <w:sz w:val="18"/>
          <w:szCs w:val="18"/>
        </w:rPr>
        <w:t>)</w:t>
      </w:r>
      <w:r w:rsidR="0043780F" w:rsidRPr="00746CC8">
        <w:rPr>
          <w:rFonts w:ascii="Calibri" w:hAnsi="Calibri" w:cs="Calibri"/>
          <w:color w:val="002060"/>
          <w:sz w:val="18"/>
          <w:szCs w:val="18"/>
        </w:rPr>
        <w:t xml:space="preserve"> πρέπει να συνέλθει</w:t>
      </w:r>
      <w:r w:rsidR="00D36D35">
        <w:rPr>
          <w:rFonts w:ascii="Calibri" w:hAnsi="Calibri" w:cs="Calibri"/>
          <w:color w:val="002060"/>
          <w:sz w:val="18"/>
          <w:szCs w:val="18"/>
        </w:rPr>
        <w:t xml:space="preserve"> για την αξιολόγηση/μοριοδότηση</w:t>
      </w:r>
      <w:r w:rsidR="00D36D35" w:rsidRPr="00D36D35">
        <w:rPr>
          <w:rFonts w:ascii="Calibri" w:hAnsi="Calibri" w:cs="Calibri"/>
          <w:color w:val="002060"/>
          <w:sz w:val="18"/>
          <w:szCs w:val="18"/>
        </w:rPr>
        <w:t xml:space="preserve"> </w:t>
      </w:r>
      <w:r w:rsidR="0043780F" w:rsidRPr="00746CC8">
        <w:rPr>
          <w:rFonts w:ascii="Calibri" w:hAnsi="Calibri" w:cs="Calibri"/>
          <w:color w:val="002060"/>
          <w:sz w:val="18"/>
          <w:szCs w:val="18"/>
        </w:rPr>
        <w:t>των αιτήσεων.</w:t>
      </w:r>
    </w:p>
  </w:footnote>
  <w:footnote w:id="3">
    <w:p w:rsidR="00F70845" w:rsidRPr="00746CC8" w:rsidRDefault="00F70845">
      <w:pPr>
        <w:pStyle w:val="FootnoteText"/>
        <w:rPr>
          <w:color w:val="002060"/>
        </w:rPr>
      </w:pPr>
      <w:r w:rsidRPr="00746CC8">
        <w:rPr>
          <w:rStyle w:val="FootnoteReference"/>
          <w:color w:val="002060"/>
        </w:rPr>
        <w:footnoteRef/>
      </w:r>
      <w:r w:rsidRPr="00746CC8">
        <w:rPr>
          <w:color w:val="002060"/>
        </w:rPr>
        <w:t xml:space="preserve"> </w:t>
      </w:r>
      <w:r w:rsidRPr="00746CC8">
        <w:rPr>
          <w:rFonts w:ascii="Calibri" w:hAnsi="Calibri" w:cs="Calibri"/>
          <w:color w:val="002060"/>
          <w:sz w:val="18"/>
          <w:szCs w:val="18"/>
        </w:rPr>
        <w:t>Για την προκήρυξη</w:t>
      </w:r>
      <w:r w:rsidR="00E5625B">
        <w:rPr>
          <w:rFonts w:ascii="Calibri" w:hAnsi="Calibri" w:cs="Calibri"/>
          <w:color w:val="002060"/>
          <w:sz w:val="18"/>
          <w:szCs w:val="18"/>
        </w:rPr>
        <w:t xml:space="preserve"> του 2016</w:t>
      </w:r>
      <w:r w:rsidRPr="00746CC8">
        <w:rPr>
          <w:rFonts w:ascii="Calibri" w:hAnsi="Calibri" w:cs="Calibri"/>
          <w:color w:val="002060"/>
          <w:sz w:val="18"/>
          <w:szCs w:val="18"/>
        </w:rPr>
        <w:t>, η σχετική ανακοίνωση έγινε στις 19/04/2016, δηλαδή 10 – περίπου – ημέρες μετά τη λήξη της προθεσμίας αποστολής των αξιολογήσεων από τους ΣΤ στο Τμήμα Διεθνών Σχέσεων του Πανεπιστημίου</w:t>
      </w:r>
      <w:r w:rsidR="00FF7096" w:rsidRPr="00746CC8">
        <w:rPr>
          <w:rFonts w:ascii="Calibri" w:hAnsi="Calibri" w:cs="Calibri"/>
          <w:color w:val="002060"/>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D43"/>
    <w:multiLevelType w:val="hybridMultilevel"/>
    <w:tmpl w:val="5FA24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CB70E4"/>
    <w:multiLevelType w:val="hybridMultilevel"/>
    <w:tmpl w:val="2D20B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723ED8"/>
    <w:multiLevelType w:val="hybridMultilevel"/>
    <w:tmpl w:val="508690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3E5305D"/>
    <w:multiLevelType w:val="hybridMultilevel"/>
    <w:tmpl w:val="3C6EB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1B0943"/>
    <w:multiLevelType w:val="hybridMultilevel"/>
    <w:tmpl w:val="08805CF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E592A51"/>
    <w:multiLevelType w:val="hybridMultilevel"/>
    <w:tmpl w:val="226C1442"/>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EDF1F1A"/>
    <w:multiLevelType w:val="hybridMultilevel"/>
    <w:tmpl w:val="C09482E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43EE3B26"/>
    <w:multiLevelType w:val="hybridMultilevel"/>
    <w:tmpl w:val="E026C708"/>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51B00F9C"/>
    <w:multiLevelType w:val="hybridMultilevel"/>
    <w:tmpl w:val="21D435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2977794"/>
    <w:multiLevelType w:val="hybridMultilevel"/>
    <w:tmpl w:val="98A099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48F5E1E"/>
    <w:multiLevelType w:val="hybridMultilevel"/>
    <w:tmpl w:val="C40C730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9"/>
  </w:num>
  <w:num w:numId="5">
    <w:abstractNumId w:val="6"/>
  </w:num>
  <w:num w:numId="6">
    <w:abstractNumId w:val="0"/>
  </w:num>
  <w:num w:numId="7">
    <w:abstractNumId w:val="3"/>
  </w:num>
  <w:num w:numId="8">
    <w:abstractNumId w:val="1"/>
  </w:num>
  <w:num w:numId="9">
    <w:abstractNumId w:val="5"/>
  </w:num>
  <w:num w:numId="10">
    <w:abstractNumId w:val="8"/>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55D0E"/>
    <w:rsid w:val="00003CD0"/>
    <w:rsid w:val="00034BDA"/>
    <w:rsid w:val="00072A0E"/>
    <w:rsid w:val="000C7F2F"/>
    <w:rsid w:val="000D520C"/>
    <w:rsid w:val="00116327"/>
    <w:rsid w:val="00131D27"/>
    <w:rsid w:val="00132764"/>
    <w:rsid w:val="0014406B"/>
    <w:rsid w:val="00172F39"/>
    <w:rsid w:val="00196AD7"/>
    <w:rsid w:val="001C18BE"/>
    <w:rsid w:val="002174C2"/>
    <w:rsid w:val="00220DDC"/>
    <w:rsid w:val="00251329"/>
    <w:rsid w:val="00277507"/>
    <w:rsid w:val="002A781F"/>
    <w:rsid w:val="002C0636"/>
    <w:rsid w:val="002D66E7"/>
    <w:rsid w:val="002E272B"/>
    <w:rsid w:val="002F2472"/>
    <w:rsid w:val="00352DBE"/>
    <w:rsid w:val="00354657"/>
    <w:rsid w:val="00355490"/>
    <w:rsid w:val="00355D0E"/>
    <w:rsid w:val="003729E5"/>
    <w:rsid w:val="0039714E"/>
    <w:rsid w:val="003C48D5"/>
    <w:rsid w:val="003D7FCC"/>
    <w:rsid w:val="00410EE0"/>
    <w:rsid w:val="00413CAB"/>
    <w:rsid w:val="00415540"/>
    <w:rsid w:val="0042084D"/>
    <w:rsid w:val="0043012C"/>
    <w:rsid w:val="00435AC9"/>
    <w:rsid w:val="0043780F"/>
    <w:rsid w:val="004451DB"/>
    <w:rsid w:val="00451E56"/>
    <w:rsid w:val="00460673"/>
    <w:rsid w:val="00475E16"/>
    <w:rsid w:val="00485AF3"/>
    <w:rsid w:val="004865CB"/>
    <w:rsid w:val="004A42CF"/>
    <w:rsid w:val="004B332D"/>
    <w:rsid w:val="004C5E44"/>
    <w:rsid w:val="00502ACC"/>
    <w:rsid w:val="005030B3"/>
    <w:rsid w:val="005045CE"/>
    <w:rsid w:val="0052597E"/>
    <w:rsid w:val="0056028E"/>
    <w:rsid w:val="005954EF"/>
    <w:rsid w:val="005B0954"/>
    <w:rsid w:val="005B43E8"/>
    <w:rsid w:val="005C2CBE"/>
    <w:rsid w:val="005E789E"/>
    <w:rsid w:val="00600774"/>
    <w:rsid w:val="00623138"/>
    <w:rsid w:val="0063529F"/>
    <w:rsid w:val="006624E9"/>
    <w:rsid w:val="00687D3B"/>
    <w:rsid w:val="006909C5"/>
    <w:rsid w:val="00696668"/>
    <w:rsid w:val="006D0229"/>
    <w:rsid w:val="006F62B2"/>
    <w:rsid w:val="00744919"/>
    <w:rsid w:val="00746CC8"/>
    <w:rsid w:val="00764199"/>
    <w:rsid w:val="00771EAB"/>
    <w:rsid w:val="007803CB"/>
    <w:rsid w:val="00780CEB"/>
    <w:rsid w:val="00787F3F"/>
    <w:rsid w:val="007A3863"/>
    <w:rsid w:val="007A7ED2"/>
    <w:rsid w:val="007B3C7A"/>
    <w:rsid w:val="007B7224"/>
    <w:rsid w:val="007C2EF5"/>
    <w:rsid w:val="007C40AA"/>
    <w:rsid w:val="007D7827"/>
    <w:rsid w:val="007E404F"/>
    <w:rsid w:val="007F5324"/>
    <w:rsid w:val="00801150"/>
    <w:rsid w:val="00854468"/>
    <w:rsid w:val="0086495F"/>
    <w:rsid w:val="00864E78"/>
    <w:rsid w:val="008904E0"/>
    <w:rsid w:val="00894A5F"/>
    <w:rsid w:val="008958B1"/>
    <w:rsid w:val="008D3D63"/>
    <w:rsid w:val="00912294"/>
    <w:rsid w:val="009330B7"/>
    <w:rsid w:val="009341F8"/>
    <w:rsid w:val="00957112"/>
    <w:rsid w:val="00967E07"/>
    <w:rsid w:val="009E2D14"/>
    <w:rsid w:val="009E5E7B"/>
    <w:rsid w:val="00A0652A"/>
    <w:rsid w:val="00A076BF"/>
    <w:rsid w:val="00A209B3"/>
    <w:rsid w:val="00A41D67"/>
    <w:rsid w:val="00A43DCB"/>
    <w:rsid w:val="00AB4497"/>
    <w:rsid w:val="00AC3D16"/>
    <w:rsid w:val="00B0581B"/>
    <w:rsid w:val="00B06ED4"/>
    <w:rsid w:val="00B37C91"/>
    <w:rsid w:val="00B41EC5"/>
    <w:rsid w:val="00B45FD1"/>
    <w:rsid w:val="00B63E61"/>
    <w:rsid w:val="00BB0006"/>
    <w:rsid w:val="00BB4F23"/>
    <w:rsid w:val="00BC171D"/>
    <w:rsid w:val="00C06EE1"/>
    <w:rsid w:val="00C270FB"/>
    <w:rsid w:val="00C34F32"/>
    <w:rsid w:val="00C57EC4"/>
    <w:rsid w:val="00C959DC"/>
    <w:rsid w:val="00CA2D0A"/>
    <w:rsid w:val="00CB2202"/>
    <w:rsid w:val="00CB33CB"/>
    <w:rsid w:val="00D031A1"/>
    <w:rsid w:val="00D11B7A"/>
    <w:rsid w:val="00D36D35"/>
    <w:rsid w:val="00D82EB5"/>
    <w:rsid w:val="00D83196"/>
    <w:rsid w:val="00DA6208"/>
    <w:rsid w:val="00DC65BC"/>
    <w:rsid w:val="00E02DF6"/>
    <w:rsid w:val="00E36848"/>
    <w:rsid w:val="00E42CFC"/>
    <w:rsid w:val="00E52302"/>
    <w:rsid w:val="00E5625B"/>
    <w:rsid w:val="00E970C8"/>
    <w:rsid w:val="00EB6EE5"/>
    <w:rsid w:val="00ED555A"/>
    <w:rsid w:val="00EF469E"/>
    <w:rsid w:val="00F00421"/>
    <w:rsid w:val="00F06B9A"/>
    <w:rsid w:val="00F1132D"/>
    <w:rsid w:val="00F20E54"/>
    <w:rsid w:val="00F33F8E"/>
    <w:rsid w:val="00F64DD1"/>
    <w:rsid w:val="00F70845"/>
    <w:rsid w:val="00F9287B"/>
    <w:rsid w:val="00FC1066"/>
    <w:rsid w:val="00FC3834"/>
    <w:rsid w:val="00FD4194"/>
    <w:rsid w:val="00FE6990"/>
    <w:rsid w:val="00FF13A0"/>
    <w:rsid w:val="00FF6683"/>
    <w:rsid w:val="00FF70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D0E"/>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0E"/>
    <w:pPr>
      <w:ind w:left="720"/>
    </w:pPr>
  </w:style>
  <w:style w:type="character" w:styleId="Hyperlink">
    <w:name w:val="Hyperlink"/>
    <w:basedOn w:val="DefaultParagraphFont"/>
    <w:uiPriority w:val="99"/>
    <w:unhideWhenUsed/>
    <w:rsid w:val="00355D0E"/>
    <w:rPr>
      <w:color w:val="0000FF" w:themeColor="hyperlink"/>
      <w:u w:val="single"/>
    </w:rPr>
  </w:style>
  <w:style w:type="paragraph" w:styleId="FootnoteText">
    <w:name w:val="footnote text"/>
    <w:basedOn w:val="Normal"/>
    <w:link w:val="FootnoteTextChar"/>
    <w:uiPriority w:val="99"/>
    <w:semiHidden/>
    <w:unhideWhenUsed/>
    <w:rsid w:val="006909C5"/>
    <w:rPr>
      <w:sz w:val="20"/>
      <w:szCs w:val="20"/>
    </w:rPr>
  </w:style>
  <w:style w:type="character" w:customStyle="1" w:styleId="FootnoteTextChar">
    <w:name w:val="Footnote Text Char"/>
    <w:basedOn w:val="DefaultParagraphFont"/>
    <w:link w:val="FootnoteText"/>
    <w:uiPriority w:val="99"/>
    <w:semiHidden/>
    <w:rsid w:val="006909C5"/>
    <w:rPr>
      <w:rFonts w:ascii="Times New Roman" w:hAnsi="Times New Roman" w:cs="Times New Roman"/>
      <w:sz w:val="20"/>
      <w:szCs w:val="20"/>
      <w:lang w:eastAsia="el-GR"/>
    </w:rPr>
  </w:style>
  <w:style w:type="character" w:styleId="FootnoteReference">
    <w:name w:val="footnote reference"/>
    <w:basedOn w:val="DefaultParagraphFont"/>
    <w:uiPriority w:val="99"/>
    <w:semiHidden/>
    <w:unhideWhenUsed/>
    <w:rsid w:val="006909C5"/>
    <w:rPr>
      <w:vertAlign w:val="superscript"/>
    </w:rPr>
  </w:style>
  <w:style w:type="paragraph" w:styleId="BalloonText">
    <w:name w:val="Balloon Text"/>
    <w:basedOn w:val="Normal"/>
    <w:link w:val="BalloonTextChar"/>
    <w:uiPriority w:val="99"/>
    <w:semiHidden/>
    <w:unhideWhenUsed/>
    <w:rsid w:val="0014406B"/>
    <w:rPr>
      <w:rFonts w:ascii="Tahoma" w:hAnsi="Tahoma" w:cs="Tahoma"/>
      <w:sz w:val="16"/>
      <w:szCs w:val="16"/>
    </w:rPr>
  </w:style>
  <w:style w:type="character" w:customStyle="1" w:styleId="BalloonTextChar">
    <w:name w:val="Balloon Text Char"/>
    <w:basedOn w:val="DefaultParagraphFont"/>
    <w:link w:val="BalloonText"/>
    <w:uiPriority w:val="99"/>
    <w:semiHidden/>
    <w:rsid w:val="0014406B"/>
    <w:rPr>
      <w:rFonts w:ascii="Tahoma" w:hAnsi="Tahoma" w:cs="Tahoma"/>
      <w:sz w:val="16"/>
      <w:szCs w:val="16"/>
      <w:lang w:eastAsia="el-GR"/>
    </w:rPr>
  </w:style>
  <w:style w:type="table" w:styleId="TableGrid">
    <w:name w:val="Table Grid"/>
    <w:basedOn w:val="TableNormal"/>
    <w:rsid w:val="00B63E6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B0006"/>
    <w:rPr>
      <w:sz w:val="16"/>
      <w:szCs w:val="16"/>
    </w:rPr>
  </w:style>
  <w:style w:type="paragraph" w:styleId="CommentText">
    <w:name w:val="annotation text"/>
    <w:basedOn w:val="Normal"/>
    <w:link w:val="CommentTextChar"/>
    <w:uiPriority w:val="99"/>
    <w:semiHidden/>
    <w:unhideWhenUsed/>
    <w:rsid w:val="00BB0006"/>
    <w:rPr>
      <w:sz w:val="20"/>
      <w:szCs w:val="20"/>
    </w:rPr>
  </w:style>
  <w:style w:type="character" w:customStyle="1" w:styleId="CommentTextChar">
    <w:name w:val="Comment Text Char"/>
    <w:basedOn w:val="DefaultParagraphFont"/>
    <w:link w:val="CommentText"/>
    <w:uiPriority w:val="99"/>
    <w:semiHidden/>
    <w:rsid w:val="00BB0006"/>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B0006"/>
    <w:rPr>
      <w:b/>
      <w:bCs/>
    </w:rPr>
  </w:style>
  <w:style w:type="character" w:customStyle="1" w:styleId="CommentSubjectChar">
    <w:name w:val="Comment Subject Char"/>
    <w:basedOn w:val="CommentTextChar"/>
    <w:link w:val="CommentSubject"/>
    <w:uiPriority w:val="99"/>
    <w:semiHidden/>
    <w:rsid w:val="00BB0006"/>
    <w:rPr>
      <w:b/>
      <w:bCs/>
    </w:rPr>
  </w:style>
  <w:style w:type="character" w:styleId="FollowedHyperlink">
    <w:name w:val="FollowedHyperlink"/>
    <w:basedOn w:val="DefaultParagraphFont"/>
    <w:uiPriority w:val="99"/>
    <w:semiHidden/>
    <w:unhideWhenUsed/>
    <w:rsid w:val="00DA62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435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upatras.gr/" TargetMode="External"/><Relationship Id="rId13" Type="http://schemas.openxmlformats.org/officeDocument/2006/relationships/hyperlink" Target="http://www.civil.upatras.gr/el/Tmima/Erasmus/%CE%95%CF%80%CE%B9%CF%84%CF%81%CE%BF%CF%80%CE%AE%20%CE%A4%CE%BC%CE%AE%CE%BC%CE%B1%CF%84%CE%BF%CF%82/" TargetMode="External"/><Relationship Id="rId18" Type="http://schemas.openxmlformats.org/officeDocument/2006/relationships/hyperlink" Target="http://www.civil.upatras.gr/el/Tmima/Erasmus/%CE%95%CF%80%CE%B9%CF%84%CF%81%CE%BF%CF%80%CE%AE%20%CE%A4%CE%BC%CE%AE%CE%BC%CE%B1%CF%84%CE%BF%CF%82/"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www.civil.upatras.gr/el/Tmima/Erasmus/%CE%95%CF%80%CE%B9%CF%84%CF%81%CE%BF%CF%80%CE%AE%20%CE%A4%CE%BC%CE%AE%CE%BC%CE%B1%CF%84%CE%BF%CF%8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vil.upatras.gr/el/Tmima/Erasmus/%CE%95%CF%80%CE%B9%CF%84%CF%81%CE%BF%CF%80%CE%AE%20%CE%A4%CE%BC%CE%AE%CE%BC%CE%B1%CF%84%CE%BF%CF%82/" TargetMode="External"/><Relationship Id="rId17" Type="http://schemas.openxmlformats.org/officeDocument/2006/relationships/hyperlink" Target="http://www.civil.upatras.gr/el/Tmima/Erasmus/%CE%95%CF%80%CE%B9%CF%84%CF%81%CE%BF%CF%80%CE%AE%20%CE%A4%CE%BC%CE%AE%CE%BC%CE%B1%CF%84%CE%BF%CF%82/" TargetMode="Externa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vil.upatras.gr/el/Tmima/Erasmus/%CE%95%CF%80%CE%B9%CF%84%CF%81%CE%BF%CF%80%CE%AE%20%CE%A4%CE%BC%CE%AE%CE%BC%CE%B1%CF%84%CE%BF%CF%82/" TargetMode="External"/><Relationship Id="rId20" Type="http://schemas.openxmlformats.org/officeDocument/2006/relationships/hyperlink" Target="http://www.civil.upatras.gr/el/Tmima/Erasmus/%CE%95%CF%80%CE%B9%CF%84%CF%81%CE%BF%CF%80%CE%AE%20%CE%A4%CE%BC%CE%AE%CE%BC%CE%B1%CF%84%CE%BF%CF%82/"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upatras.gr/" TargetMode="External"/><Relationship Id="rId24" Type="http://schemas.openxmlformats.org/officeDocument/2006/relationships/image" Target="media/image2.wmf"/><Relationship Id="rId32" Type="http://schemas.openxmlformats.org/officeDocument/2006/relationships/hyperlink" Target="http://www.civil.upatras.gr/el/Tmima/Erasmus/%CE%95%CF%80%CE%B9%CF%84%CF%81%CE%BF%CF%80%CE%AE%20%CE%A4%CE%BC%CE%AE%CE%BC%CE%B1%CF%84%CE%BF%CF%82/" TargetMode="External"/><Relationship Id="rId5" Type="http://schemas.openxmlformats.org/officeDocument/2006/relationships/webSettings" Target="webSettings.xml"/><Relationship Id="rId15" Type="http://schemas.openxmlformats.org/officeDocument/2006/relationships/hyperlink" Target="http://www.civil.upatras.gr/el/Tmima/Erasmus/%CE%95%CF%80%CE%B9%CF%84%CF%81%CE%BF%CF%80%CE%AE%20%CE%A4%CE%BC%CE%AE%CE%BC%CE%B1%CF%84%CE%BF%CF%82/" TargetMode="External"/><Relationship Id="rId23" Type="http://schemas.openxmlformats.org/officeDocument/2006/relationships/oleObject" Target="embeddings/oleObject1.bin"/><Relationship Id="rId28" Type="http://schemas.openxmlformats.org/officeDocument/2006/relationships/image" Target="media/image4.wmf"/><Relationship Id="rId10" Type="http://schemas.openxmlformats.org/officeDocument/2006/relationships/hyperlink" Target="https://erasmus.upatras.gr/agreements" TargetMode="External"/><Relationship Id="rId19" Type="http://schemas.openxmlformats.org/officeDocument/2006/relationships/hyperlink" Target="http://www.civil.upatras.gr/el/Tmima/Erasmus/%CE%95%CF%80%CE%B9%CF%84%CF%81%CE%BF%CF%80%CE%AE%20%CE%A4%CE%BC%CE%AE%CE%BC%CE%B1%CF%84%CE%BF%CF%82/" TargetMode="External"/><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s://erasmus.upatras.gr/" TargetMode="External"/><Relationship Id="rId14" Type="http://schemas.openxmlformats.org/officeDocument/2006/relationships/hyperlink" Target="http://www.civil.upatras.gr/el/Tmima/Erasmus/%CE%95%CF%80%CE%B9%CF%84%CF%81%CE%BF%CF%80%CE%AE%20%CE%A4%CE%BC%CE%AE%CE%BC%CE%B1%CF%84%CE%BF%CF%82/"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wmf"/></Relationships>
</file>

<file path=word/_rels/footnotes.xml.rels><?xml version="1.0" encoding="UTF-8" standalone="yes"?>
<Relationships xmlns="http://schemas.openxmlformats.org/package/2006/relationships"><Relationship Id="rId1" Type="http://schemas.openxmlformats.org/officeDocument/2006/relationships/hyperlink" Target="http://www.civil.upatras.gr/el/Tmima/Erasmus/%CE%95%CF%80%CE%B9%CF%84%CF%81%CE%BF%CF%80%CE%AE%20%CE%A4%CE%BC%CE%AE%CE%BC%CE%B1%CF%84%CE%BF%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F3268-994A-4755-8C4C-942D9DE7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1657</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Corina</cp:lastModifiedBy>
  <cp:revision>3</cp:revision>
  <dcterms:created xsi:type="dcterms:W3CDTF">2017-03-28T09:41:00Z</dcterms:created>
  <dcterms:modified xsi:type="dcterms:W3CDTF">2017-03-28T09:56:00Z</dcterms:modified>
</cp:coreProperties>
</file>