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8A6" w:rsidRPr="00484890" w:rsidRDefault="00D80ED8" w:rsidP="00D80ED8">
      <w:pPr>
        <w:spacing w:after="0" w:line="360" w:lineRule="auto"/>
        <w:jc w:val="both"/>
        <w:rPr>
          <w:rFonts w:ascii="Times New Roman" w:hAnsi="Times New Roman" w:cs="Times New Roman"/>
        </w:rPr>
      </w:pPr>
      <w:r w:rsidRPr="00484890">
        <w:rPr>
          <w:rFonts w:ascii="Times New Roman" w:hAnsi="Times New Roman" w:cs="Times New Roman"/>
        </w:rPr>
        <w:t>ΠΑΝΕΠΙΣΤΗΜΙΟ ΠΑΤΡΩΝ</w:t>
      </w:r>
    </w:p>
    <w:p w:rsidR="00D80ED8" w:rsidRPr="00484890" w:rsidRDefault="00D80ED8" w:rsidP="00D80ED8">
      <w:pPr>
        <w:spacing w:after="0" w:line="360" w:lineRule="auto"/>
        <w:jc w:val="both"/>
        <w:rPr>
          <w:rFonts w:ascii="Times New Roman" w:hAnsi="Times New Roman" w:cs="Times New Roman"/>
        </w:rPr>
      </w:pPr>
      <w:r w:rsidRPr="00484890">
        <w:rPr>
          <w:rFonts w:ascii="Times New Roman" w:hAnsi="Times New Roman" w:cs="Times New Roman"/>
        </w:rPr>
        <w:t>ΣΧΟΛΗ ΠΟΛΥΤΕΧΝΙΚΗ</w:t>
      </w:r>
    </w:p>
    <w:p w:rsidR="00D80ED8" w:rsidRPr="00484890" w:rsidRDefault="00D80ED8" w:rsidP="00D80ED8">
      <w:pPr>
        <w:spacing w:after="0" w:line="360" w:lineRule="auto"/>
        <w:jc w:val="both"/>
        <w:rPr>
          <w:rFonts w:ascii="Times New Roman" w:hAnsi="Times New Roman" w:cs="Times New Roman"/>
          <w:b/>
        </w:rPr>
      </w:pPr>
      <w:r w:rsidRPr="00484890">
        <w:rPr>
          <w:rFonts w:ascii="Times New Roman" w:hAnsi="Times New Roman" w:cs="Times New Roman"/>
        </w:rPr>
        <w:t xml:space="preserve">ΤΜΗΜΑ </w:t>
      </w:r>
      <w:r w:rsidRPr="00484890">
        <w:rPr>
          <w:rFonts w:ascii="Times New Roman" w:hAnsi="Times New Roman" w:cs="Times New Roman"/>
          <w:b/>
        </w:rPr>
        <w:t>ΠΟΛΙΤΙΚΩΝ ΜΗΧΑΝΙΚΩΝ</w:t>
      </w:r>
    </w:p>
    <w:p w:rsidR="00D80ED8" w:rsidRPr="00484890" w:rsidRDefault="00D80ED8" w:rsidP="00D80ED8">
      <w:pPr>
        <w:spacing w:after="0" w:line="360" w:lineRule="auto"/>
        <w:rPr>
          <w:rFonts w:ascii="Times New Roman" w:hAnsi="Times New Roman" w:cs="Times New Roman"/>
        </w:rPr>
      </w:pPr>
    </w:p>
    <w:p w:rsidR="00D80ED8" w:rsidRPr="00484890" w:rsidRDefault="00D80ED8" w:rsidP="00D80ED8">
      <w:pPr>
        <w:spacing w:after="0" w:line="360" w:lineRule="auto"/>
        <w:jc w:val="center"/>
        <w:rPr>
          <w:rFonts w:ascii="Times New Roman" w:hAnsi="Times New Roman" w:cs="Times New Roman"/>
          <w:b/>
        </w:rPr>
      </w:pPr>
      <w:r w:rsidRPr="00484890">
        <w:rPr>
          <w:rFonts w:ascii="Times New Roman" w:hAnsi="Times New Roman" w:cs="Times New Roman"/>
          <w:b/>
        </w:rPr>
        <w:t xml:space="preserve">ΕΝΤΥΠΟ ΔΗΛΩΣΗΣ </w:t>
      </w:r>
    </w:p>
    <w:p w:rsidR="00D80ED8" w:rsidRPr="00484890" w:rsidRDefault="00B672C8" w:rsidP="00D80ED8">
      <w:pPr>
        <w:spacing w:after="0" w:line="360" w:lineRule="auto"/>
        <w:jc w:val="center"/>
        <w:rPr>
          <w:rFonts w:ascii="Times New Roman" w:hAnsi="Times New Roman" w:cs="Times New Roman"/>
          <w:b/>
        </w:rPr>
      </w:pPr>
      <w:r w:rsidRPr="00484890">
        <w:rPr>
          <w:rFonts w:ascii="Times New Roman" w:hAnsi="Times New Roman" w:cs="Times New Roman"/>
          <w:b/>
        </w:rPr>
        <w:t>ΘΕΜΑΤΟΣ, ΕΠΙΒΛΕΠΟΝΤΑ ΚΑΙ ΕΞΕΤΑΣΤΙΚΗΣ ΕΠΙΤΡΟΠΗΣ</w:t>
      </w:r>
    </w:p>
    <w:p w:rsidR="00D80ED8" w:rsidRPr="00484890" w:rsidRDefault="00D80ED8" w:rsidP="00D80ED8">
      <w:pPr>
        <w:spacing w:after="0" w:line="360" w:lineRule="auto"/>
        <w:jc w:val="center"/>
        <w:rPr>
          <w:rFonts w:ascii="Times New Roman" w:hAnsi="Times New Roman" w:cs="Times New Roman"/>
          <w:b/>
        </w:rPr>
      </w:pPr>
      <w:r w:rsidRPr="00484890">
        <w:rPr>
          <w:rFonts w:ascii="Times New Roman" w:hAnsi="Times New Roman" w:cs="Times New Roman"/>
          <w:b/>
        </w:rPr>
        <w:t>ΔΙΠΛΩΜΑΤΙΚΗΣ ΕΡΓΑΣΙΑΣ</w:t>
      </w:r>
    </w:p>
    <w:p w:rsidR="00D80ED8" w:rsidRPr="00484890" w:rsidRDefault="00D80ED8" w:rsidP="00D80ED8">
      <w:pPr>
        <w:spacing w:after="0" w:line="360" w:lineRule="auto"/>
        <w:jc w:val="center"/>
        <w:rPr>
          <w:rFonts w:ascii="Times New Roman" w:hAnsi="Times New Roman" w:cs="Times New Roman"/>
          <w:b/>
        </w:rPr>
      </w:pPr>
    </w:p>
    <w:p w:rsidR="00D80ED8" w:rsidRPr="00484890" w:rsidRDefault="00D80ED8" w:rsidP="00D80ED8">
      <w:pPr>
        <w:spacing w:after="0" w:line="360" w:lineRule="auto"/>
        <w:jc w:val="right"/>
        <w:rPr>
          <w:rFonts w:ascii="Times New Roman" w:hAnsi="Times New Roman" w:cs="Times New Roman"/>
        </w:rPr>
      </w:pPr>
    </w:p>
    <w:p w:rsidR="00D80ED8" w:rsidRPr="00484890" w:rsidRDefault="00D80ED8" w:rsidP="00D80ED8">
      <w:pPr>
        <w:spacing w:after="0" w:line="360" w:lineRule="auto"/>
        <w:jc w:val="right"/>
        <w:rPr>
          <w:rFonts w:ascii="Times New Roman" w:hAnsi="Times New Roman" w:cs="Times New Roman"/>
        </w:rPr>
      </w:pPr>
      <w:r w:rsidRPr="00484890">
        <w:rPr>
          <w:rFonts w:ascii="Times New Roman" w:hAnsi="Times New Roman" w:cs="Times New Roman"/>
        </w:rPr>
        <w:t>Πάτρα ...............................................</w:t>
      </w:r>
    </w:p>
    <w:p w:rsidR="00D80ED8" w:rsidRPr="00484890" w:rsidRDefault="00D80ED8" w:rsidP="00D80ED8">
      <w:pPr>
        <w:spacing w:line="360" w:lineRule="auto"/>
        <w:jc w:val="both"/>
        <w:rPr>
          <w:rFonts w:ascii="Times New Roman" w:hAnsi="Times New Roman" w:cs="Times New Roman"/>
        </w:rPr>
      </w:pPr>
    </w:p>
    <w:p w:rsidR="00D80ED8" w:rsidRPr="00484890" w:rsidRDefault="00D80ED8" w:rsidP="00D80ED8">
      <w:pPr>
        <w:spacing w:after="0" w:line="360" w:lineRule="auto"/>
        <w:jc w:val="both"/>
        <w:rPr>
          <w:rFonts w:ascii="Times New Roman" w:hAnsi="Times New Roman" w:cs="Times New Roman"/>
        </w:rPr>
      </w:pPr>
      <w:r w:rsidRPr="00484890">
        <w:rPr>
          <w:rFonts w:ascii="Times New Roman" w:hAnsi="Times New Roman" w:cs="Times New Roman"/>
        </w:rPr>
        <w:t>ΠΡΟΣ:</w:t>
      </w:r>
    </w:p>
    <w:p w:rsidR="00D80ED8" w:rsidRPr="00484890" w:rsidRDefault="00D80ED8" w:rsidP="00D80ED8">
      <w:pPr>
        <w:spacing w:after="0" w:line="360" w:lineRule="auto"/>
        <w:jc w:val="both"/>
        <w:rPr>
          <w:rFonts w:ascii="Times New Roman" w:hAnsi="Times New Roman" w:cs="Times New Roman"/>
        </w:rPr>
      </w:pPr>
      <w:r w:rsidRPr="00484890">
        <w:rPr>
          <w:rFonts w:ascii="Times New Roman" w:hAnsi="Times New Roman" w:cs="Times New Roman"/>
        </w:rPr>
        <w:t>τη Γραμματεία του Τμήματος</w:t>
      </w:r>
    </w:p>
    <w:p w:rsidR="00D80ED8" w:rsidRPr="00484890" w:rsidRDefault="00D80ED8" w:rsidP="00D80ED8">
      <w:pPr>
        <w:spacing w:after="0" w:line="360" w:lineRule="auto"/>
        <w:jc w:val="both"/>
        <w:rPr>
          <w:rFonts w:ascii="Times New Roman" w:hAnsi="Times New Roman" w:cs="Times New Roman"/>
        </w:rPr>
      </w:pPr>
      <w:r w:rsidRPr="00484890">
        <w:rPr>
          <w:rFonts w:ascii="Times New Roman" w:hAnsi="Times New Roman" w:cs="Times New Roman"/>
        </w:rPr>
        <w:t>Ενταύθα</w:t>
      </w:r>
    </w:p>
    <w:p w:rsidR="00D80ED8" w:rsidRPr="00484890" w:rsidRDefault="00D80ED8" w:rsidP="00D80ED8">
      <w:pPr>
        <w:spacing w:after="0" w:line="360" w:lineRule="auto"/>
        <w:jc w:val="both"/>
        <w:rPr>
          <w:rFonts w:ascii="Times New Roman" w:hAnsi="Times New Roman" w:cs="Times New Roman"/>
        </w:rPr>
      </w:pPr>
    </w:p>
    <w:p w:rsidR="00D80ED8" w:rsidRPr="00484890" w:rsidRDefault="00B672C8" w:rsidP="00D80ED8">
      <w:pPr>
        <w:spacing w:after="0" w:line="360" w:lineRule="auto"/>
        <w:jc w:val="both"/>
        <w:rPr>
          <w:rFonts w:ascii="Times New Roman" w:hAnsi="Times New Roman" w:cs="Times New Roman"/>
        </w:rPr>
      </w:pPr>
      <w:r w:rsidRPr="00484890">
        <w:rPr>
          <w:rFonts w:ascii="Times New Roman" w:hAnsi="Times New Roman" w:cs="Times New Roman"/>
        </w:rPr>
        <w:t>Το</w:t>
      </w:r>
      <w:r w:rsidR="00D80ED8" w:rsidRPr="00484890">
        <w:rPr>
          <w:rFonts w:ascii="Times New Roman" w:hAnsi="Times New Roman" w:cs="Times New Roman"/>
        </w:rPr>
        <w:t xml:space="preserve"> </w:t>
      </w:r>
      <w:r w:rsidRPr="00484890">
        <w:rPr>
          <w:rFonts w:ascii="Times New Roman" w:hAnsi="Times New Roman" w:cs="Times New Roman"/>
        </w:rPr>
        <w:t>θέμα</w:t>
      </w:r>
      <w:r w:rsidR="00D80ED8" w:rsidRPr="00484890">
        <w:rPr>
          <w:rFonts w:ascii="Times New Roman" w:hAnsi="Times New Roman" w:cs="Times New Roman"/>
        </w:rPr>
        <w:t xml:space="preserve"> εκπόνησης της διπλωματικής εργασίας του/της υπογράφοντος/-φουσας φοιτητή/-τριας είναι:</w:t>
      </w:r>
    </w:p>
    <w:p w:rsidR="00D80ED8" w:rsidRPr="00484890" w:rsidRDefault="00D80ED8" w:rsidP="00D80ED8">
      <w:pPr>
        <w:spacing w:after="0" w:line="360" w:lineRule="auto"/>
        <w:jc w:val="both"/>
        <w:rPr>
          <w:rFonts w:ascii="Times New Roman" w:hAnsi="Times New Roman" w:cs="Times New Roman"/>
        </w:rPr>
      </w:pPr>
      <w:r w:rsidRPr="00484890">
        <w:rPr>
          <w:rFonts w:ascii="Times New Roman" w:hAnsi="Times New Roman" w:cs="Times New Roman"/>
        </w:rPr>
        <w:t>................................................................................................................................................................................................................................................................................................................................................................................................................................................................................................................................................................................................................</w:t>
      </w:r>
    </w:p>
    <w:p w:rsidR="00484890" w:rsidRPr="00484890" w:rsidRDefault="00484890" w:rsidP="00484890">
      <w:pPr>
        <w:spacing w:after="0" w:line="240" w:lineRule="auto"/>
        <w:jc w:val="both"/>
        <w:rPr>
          <w:rFonts w:ascii="Times New Roman" w:hAnsi="Times New Roman" w:cs="Times New Roman"/>
          <w:b/>
        </w:rPr>
      </w:pPr>
    </w:p>
    <w:p w:rsidR="00D80ED8" w:rsidRPr="00484890" w:rsidRDefault="00D80ED8" w:rsidP="00484890">
      <w:pPr>
        <w:spacing w:after="0" w:line="240" w:lineRule="auto"/>
        <w:jc w:val="both"/>
        <w:rPr>
          <w:rFonts w:ascii="Times New Roman" w:hAnsi="Times New Roman" w:cs="Times New Roman"/>
          <w:b/>
        </w:rPr>
      </w:pPr>
      <w:r w:rsidRPr="00484890">
        <w:rPr>
          <w:rFonts w:ascii="Times New Roman" w:hAnsi="Times New Roman" w:cs="Times New Roman"/>
          <w:b/>
        </w:rPr>
        <w:t>ΦΟΙΤΗΤΗΣ/-ΤΡΙΑ</w:t>
      </w:r>
    </w:p>
    <w:tbl>
      <w:tblPr>
        <w:tblStyle w:val="a3"/>
        <w:tblW w:w="9067" w:type="dxa"/>
        <w:tblLayout w:type="fixed"/>
        <w:tblLook w:val="04A0" w:firstRow="1" w:lastRow="0" w:firstColumn="1" w:lastColumn="0" w:noHBand="0" w:noVBand="1"/>
      </w:tblPr>
      <w:tblGrid>
        <w:gridCol w:w="1129"/>
        <w:gridCol w:w="1985"/>
        <w:gridCol w:w="1417"/>
        <w:gridCol w:w="1560"/>
        <w:gridCol w:w="2976"/>
      </w:tblGrid>
      <w:tr w:rsidR="00BD5867" w:rsidRPr="00484890" w:rsidTr="00BD5867">
        <w:tc>
          <w:tcPr>
            <w:tcW w:w="1129" w:type="dxa"/>
          </w:tcPr>
          <w:p w:rsidR="00BD5867" w:rsidRPr="00484890" w:rsidRDefault="00BD5867" w:rsidP="00D80ED8">
            <w:pPr>
              <w:spacing w:line="360" w:lineRule="auto"/>
              <w:jc w:val="center"/>
              <w:rPr>
                <w:rFonts w:ascii="Times New Roman" w:hAnsi="Times New Roman" w:cs="Times New Roman"/>
              </w:rPr>
            </w:pPr>
            <w:r w:rsidRPr="00484890">
              <w:rPr>
                <w:rFonts w:ascii="Times New Roman" w:hAnsi="Times New Roman" w:cs="Times New Roman"/>
              </w:rPr>
              <w:t>Α.Μ.</w:t>
            </w:r>
          </w:p>
        </w:tc>
        <w:tc>
          <w:tcPr>
            <w:tcW w:w="1985" w:type="dxa"/>
          </w:tcPr>
          <w:p w:rsidR="00BD5867" w:rsidRPr="00484890" w:rsidRDefault="00BD5867" w:rsidP="00D80ED8">
            <w:pPr>
              <w:spacing w:line="360" w:lineRule="auto"/>
              <w:jc w:val="center"/>
              <w:rPr>
                <w:rFonts w:ascii="Times New Roman" w:hAnsi="Times New Roman" w:cs="Times New Roman"/>
              </w:rPr>
            </w:pPr>
            <w:r w:rsidRPr="00484890">
              <w:rPr>
                <w:rFonts w:ascii="Times New Roman" w:hAnsi="Times New Roman" w:cs="Times New Roman"/>
              </w:rPr>
              <w:t>ΕΠΩΝΥΜΟ</w:t>
            </w:r>
          </w:p>
        </w:tc>
        <w:tc>
          <w:tcPr>
            <w:tcW w:w="1417" w:type="dxa"/>
          </w:tcPr>
          <w:p w:rsidR="00BD5867" w:rsidRPr="00484890" w:rsidRDefault="00BD5867" w:rsidP="00D80ED8">
            <w:pPr>
              <w:spacing w:line="360" w:lineRule="auto"/>
              <w:jc w:val="center"/>
              <w:rPr>
                <w:rFonts w:ascii="Times New Roman" w:hAnsi="Times New Roman" w:cs="Times New Roman"/>
              </w:rPr>
            </w:pPr>
            <w:r w:rsidRPr="00484890">
              <w:rPr>
                <w:rFonts w:ascii="Times New Roman" w:hAnsi="Times New Roman" w:cs="Times New Roman"/>
              </w:rPr>
              <w:t>ΟΝΟΜΑ</w:t>
            </w:r>
          </w:p>
        </w:tc>
        <w:tc>
          <w:tcPr>
            <w:tcW w:w="1560" w:type="dxa"/>
          </w:tcPr>
          <w:p w:rsidR="00BD5867" w:rsidRPr="00484890" w:rsidRDefault="00BD5867" w:rsidP="00D80ED8">
            <w:pPr>
              <w:spacing w:line="360" w:lineRule="auto"/>
              <w:jc w:val="center"/>
              <w:rPr>
                <w:rFonts w:ascii="Times New Roman" w:hAnsi="Times New Roman" w:cs="Times New Roman"/>
              </w:rPr>
            </w:pPr>
            <w:r>
              <w:rPr>
                <w:rFonts w:ascii="Times New Roman" w:hAnsi="Times New Roman" w:cs="Times New Roman"/>
              </w:rPr>
              <w:t>ΕΤΟΣ ΣΠΟΥΔΩΝ</w:t>
            </w:r>
          </w:p>
        </w:tc>
        <w:tc>
          <w:tcPr>
            <w:tcW w:w="2976" w:type="dxa"/>
          </w:tcPr>
          <w:p w:rsidR="00BD5867" w:rsidRPr="00484890" w:rsidRDefault="00BD5867" w:rsidP="00BD5867">
            <w:pPr>
              <w:spacing w:line="360" w:lineRule="auto"/>
              <w:ind w:left="-23" w:right="1451" w:firstLine="23"/>
              <w:jc w:val="center"/>
              <w:rPr>
                <w:rFonts w:ascii="Times New Roman" w:hAnsi="Times New Roman" w:cs="Times New Roman"/>
              </w:rPr>
            </w:pPr>
            <w:r w:rsidRPr="00484890">
              <w:rPr>
                <w:rFonts w:ascii="Times New Roman" w:hAnsi="Times New Roman" w:cs="Times New Roman"/>
              </w:rPr>
              <w:t>ΥΠΟΓΡΑΦΗ</w:t>
            </w:r>
          </w:p>
        </w:tc>
      </w:tr>
      <w:tr w:rsidR="00BD5867" w:rsidRPr="00484890" w:rsidTr="00BD5867">
        <w:trPr>
          <w:trHeight w:val="807"/>
        </w:trPr>
        <w:tc>
          <w:tcPr>
            <w:tcW w:w="1129" w:type="dxa"/>
          </w:tcPr>
          <w:p w:rsidR="00BD5867" w:rsidRPr="00484890" w:rsidRDefault="00BD5867" w:rsidP="00D80ED8">
            <w:pPr>
              <w:spacing w:line="360" w:lineRule="auto"/>
              <w:jc w:val="both"/>
              <w:rPr>
                <w:rFonts w:ascii="Times New Roman" w:hAnsi="Times New Roman" w:cs="Times New Roman"/>
              </w:rPr>
            </w:pPr>
          </w:p>
        </w:tc>
        <w:tc>
          <w:tcPr>
            <w:tcW w:w="1985" w:type="dxa"/>
          </w:tcPr>
          <w:p w:rsidR="00BD5867" w:rsidRPr="00484890" w:rsidRDefault="00BD5867" w:rsidP="00D80ED8">
            <w:pPr>
              <w:spacing w:line="360" w:lineRule="auto"/>
              <w:jc w:val="both"/>
              <w:rPr>
                <w:rFonts w:ascii="Times New Roman" w:hAnsi="Times New Roman" w:cs="Times New Roman"/>
              </w:rPr>
            </w:pPr>
          </w:p>
        </w:tc>
        <w:tc>
          <w:tcPr>
            <w:tcW w:w="1417" w:type="dxa"/>
          </w:tcPr>
          <w:p w:rsidR="00BD5867" w:rsidRPr="00484890" w:rsidRDefault="00BD5867" w:rsidP="00D80ED8">
            <w:pPr>
              <w:spacing w:line="360" w:lineRule="auto"/>
              <w:jc w:val="both"/>
              <w:rPr>
                <w:rFonts w:ascii="Times New Roman" w:hAnsi="Times New Roman" w:cs="Times New Roman"/>
              </w:rPr>
            </w:pPr>
          </w:p>
        </w:tc>
        <w:tc>
          <w:tcPr>
            <w:tcW w:w="1560" w:type="dxa"/>
          </w:tcPr>
          <w:p w:rsidR="00BD5867" w:rsidRPr="00484890" w:rsidRDefault="00BD5867" w:rsidP="00D80ED8">
            <w:pPr>
              <w:spacing w:line="360" w:lineRule="auto"/>
              <w:jc w:val="both"/>
              <w:rPr>
                <w:rFonts w:ascii="Times New Roman" w:hAnsi="Times New Roman" w:cs="Times New Roman"/>
              </w:rPr>
            </w:pPr>
          </w:p>
        </w:tc>
        <w:tc>
          <w:tcPr>
            <w:tcW w:w="2976" w:type="dxa"/>
          </w:tcPr>
          <w:p w:rsidR="00BD5867" w:rsidRPr="00484890" w:rsidRDefault="00BD5867" w:rsidP="00BD5867">
            <w:pPr>
              <w:spacing w:line="360" w:lineRule="auto"/>
              <w:ind w:right="1116"/>
              <w:jc w:val="both"/>
              <w:rPr>
                <w:rFonts w:ascii="Times New Roman" w:hAnsi="Times New Roman" w:cs="Times New Roman"/>
              </w:rPr>
            </w:pPr>
          </w:p>
        </w:tc>
      </w:tr>
    </w:tbl>
    <w:p w:rsidR="00484890" w:rsidRPr="00484890" w:rsidRDefault="00484890" w:rsidP="00AC124D">
      <w:pPr>
        <w:spacing w:after="0" w:line="240" w:lineRule="auto"/>
        <w:jc w:val="both"/>
        <w:rPr>
          <w:rFonts w:ascii="Times New Roman" w:hAnsi="Times New Roman" w:cs="Times New Roman"/>
          <w:b/>
        </w:rPr>
      </w:pPr>
    </w:p>
    <w:p w:rsidR="00D80ED8" w:rsidRPr="00484890" w:rsidRDefault="00D80ED8" w:rsidP="00AC124D">
      <w:pPr>
        <w:spacing w:after="0" w:line="240" w:lineRule="auto"/>
        <w:jc w:val="both"/>
        <w:rPr>
          <w:rFonts w:ascii="Times New Roman" w:hAnsi="Times New Roman" w:cs="Times New Roman"/>
          <w:b/>
        </w:rPr>
      </w:pPr>
      <w:r w:rsidRPr="00484890">
        <w:rPr>
          <w:rFonts w:ascii="Times New Roman" w:hAnsi="Times New Roman" w:cs="Times New Roman"/>
          <w:b/>
        </w:rPr>
        <w:t>ΕΠΙΒΛΕΠΟΝ ΜΕΛΟΣ Δ.Ε.Π.</w:t>
      </w:r>
    </w:p>
    <w:tbl>
      <w:tblPr>
        <w:tblStyle w:val="a3"/>
        <w:tblW w:w="0" w:type="auto"/>
        <w:tblLook w:val="04A0" w:firstRow="1" w:lastRow="0" w:firstColumn="1" w:lastColumn="0" w:noHBand="0" w:noVBand="1"/>
      </w:tblPr>
      <w:tblGrid>
        <w:gridCol w:w="2840"/>
        <w:gridCol w:w="2841"/>
        <w:gridCol w:w="2841"/>
      </w:tblGrid>
      <w:tr w:rsidR="00D80ED8" w:rsidRPr="00484890" w:rsidTr="00D80ED8">
        <w:tc>
          <w:tcPr>
            <w:tcW w:w="2840" w:type="dxa"/>
          </w:tcPr>
          <w:p w:rsidR="00D80ED8" w:rsidRPr="00484890" w:rsidRDefault="00D80ED8" w:rsidP="00D80ED8">
            <w:pPr>
              <w:spacing w:line="360" w:lineRule="auto"/>
              <w:jc w:val="center"/>
              <w:rPr>
                <w:rFonts w:ascii="Times New Roman" w:hAnsi="Times New Roman" w:cs="Times New Roman"/>
              </w:rPr>
            </w:pPr>
            <w:r w:rsidRPr="00484890">
              <w:rPr>
                <w:rFonts w:ascii="Times New Roman" w:hAnsi="Times New Roman" w:cs="Times New Roman"/>
              </w:rPr>
              <w:t>ΒΑΘΜΙΔΑ</w:t>
            </w:r>
          </w:p>
        </w:tc>
        <w:tc>
          <w:tcPr>
            <w:tcW w:w="2841" w:type="dxa"/>
          </w:tcPr>
          <w:p w:rsidR="00D80ED8" w:rsidRPr="00484890" w:rsidRDefault="00D80ED8" w:rsidP="00D80ED8">
            <w:pPr>
              <w:spacing w:line="360" w:lineRule="auto"/>
              <w:jc w:val="center"/>
              <w:rPr>
                <w:rFonts w:ascii="Times New Roman" w:hAnsi="Times New Roman" w:cs="Times New Roman"/>
              </w:rPr>
            </w:pPr>
            <w:r w:rsidRPr="00484890">
              <w:rPr>
                <w:rFonts w:ascii="Times New Roman" w:hAnsi="Times New Roman" w:cs="Times New Roman"/>
              </w:rPr>
              <w:t>ΟΝΟΜΑΤΕΠΩΝΥΜΟ</w:t>
            </w:r>
          </w:p>
        </w:tc>
        <w:tc>
          <w:tcPr>
            <w:tcW w:w="2841" w:type="dxa"/>
          </w:tcPr>
          <w:p w:rsidR="00D80ED8" w:rsidRPr="00484890" w:rsidRDefault="00D80ED8" w:rsidP="00D80ED8">
            <w:pPr>
              <w:spacing w:line="360" w:lineRule="auto"/>
              <w:jc w:val="center"/>
              <w:rPr>
                <w:rFonts w:ascii="Times New Roman" w:hAnsi="Times New Roman" w:cs="Times New Roman"/>
              </w:rPr>
            </w:pPr>
            <w:r w:rsidRPr="00484890">
              <w:rPr>
                <w:rFonts w:ascii="Times New Roman" w:hAnsi="Times New Roman" w:cs="Times New Roman"/>
              </w:rPr>
              <w:t>ΥΠΟΓΡΑΦΗ</w:t>
            </w:r>
          </w:p>
        </w:tc>
      </w:tr>
      <w:tr w:rsidR="00D80ED8" w:rsidRPr="00484890" w:rsidTr="004D3063">
        <w:trPr>
          <w:trHeight w:val="917"/>
        </w:trPr>
        <w:tc>
          <w:tcPr>
            <w:tcW w:w="2840" w:type="dxa"/>
          </w:tcPr>
          <w:p w:rsidR="00D80ED8" w:rsidRPr="00484890" w:rsidRDefault="00D80ED8" w:rsidP="00D80ED8">
            <w:pPr>
              <w:spacing w:line="360" w:lineRule="auto"/>
              <w:jc w:val="both"/>
              <w:rPr>
                <w:rFonts w:ascii="Times New Roman" w:hAnsi="Times New Roman" w:cs="Times New Roman"/>
              </w:rPr>
            </w:pPr>
          </w:p>
        </w:tc>
        <w:tc>
          <w:tcPr>
            <w:tcW w:w="2841" w:type="dxa"/>
          </w:tcPr>
          <w:p w:rsidR="00D80ED8" w:rsidRPr="00484890" w:rsidRDefault="00D80ED8" w:rsidP="00D80ED8">
            <w:pPr>
              <w:spacing w:line="360" w:lineRule="auto"/>
              <w:jc w:val="both"/>
              <w:rPr>
                <w:rFonts w:ascii="Times New Roman" w:hAnsi="Times New Roman" w:cs="Times New Roman"/>
              </w:rPr>
            </w:pPr>
          </w:p>
        </w:tc>
        <w:tc>
          <w:tcPr>
            <w:tcW w:w="2841" w:type="dxa"/>
          </w:tcPr>
          <w:p w:rsidR="00D80ED8" w:rsidRPr="00484890" w:rsidRDefault="00D80ED8" w:rsidP="00D80ED8">
            <w:pPr>
              <w:spacing w:line="360" w:lineRule="auto"/>
              <w:jc w:val="both"/>
              <w:rPr>
                <w:rFonts w:ascii="Times New Roman" w:hAnsi="Times New Roman" w:cs="Times New Roman"/>
              </w:rPr>
            </w:pPr>
          </w:p>
        </w:tc>
      </w:tr>
    </w:tbl>
    <w:p w:rsidR="00484890" w:rsidRPr="00484890" w:rsidRDefault="00484890" w:rsidP="00484890">
      <w:pPr>
        <w:spacing w:after="0" w:line="240" w:lineRule="auto"/>
        <w:jc w:val="both"/>
        <w:rPr>
          <w:rFonts w:ascii="Times New Roman" w:hAnsi="Times New Roman" w:cs="Times New Roman"/>
          <w:b/>
        </w:rPr>
      </w:pPr>
    </w:p>
    <w:p w:rsidR="00B672C8" w:rsidRPr="00484890" w:rsidRDefault="00B672C8" w:rsidP="00484890">
      <w:pPr>
        <w:spacing w:after="0" w:line="240" w:lineRule="auto"/>
        <w:jc w:val="both"/>
        <w:rPr>
          <w:rFonts w:ascii="Times New Roman" w:hAnsi="Times New Roman" w:cs="Times New Roman"/>
          <w:b/>
        </w:rPr>
      </w:pPr>
      <w:r w:rsidRPr="00484890">
        <w:rPr>
          <w:rFonts w:ascii="Times New Roman" w:hAnsi="Times New Roman" w:cs="Times New Roman"/>
          <w:b/>
        </w:rPr>
        <w:t>ΛΟΙΠΑ ΜΕΛΗ ΕΞΕΤΑΣΤΙΚΗΣ ΕΠΙΤΡΟΠΗΣ</w:t>
      </w:r>
    </w:p>
    <w:tbl>
      <w:tblPr>
        <w:tblStyle w:val="a3"/>
        <w:tblW w:w="0" w:type="auto"/>
        <w:tblLook w:val="04A0" w:firstRow="1" w:lastRow="0" w:firstColumn="1" w:lastColumn="0" w:noHBand="0" w:noVBand="1"/>
      </w:tblPr>
      <w:tblGrid>
        <w:gridCol w:w="2840"/>
        <w:gridCol w:w="2841"/>
      </w:tblGrid>
      <w:tr w:rsidR="004D3063" w:rsidRPr="00484890" w:rsidTr="003030A4">
        <w:tc>
          <w:tcPr>
            <w:tcW w:w="2840" w:type="dxa"/>
          </w:tcPr>
          <w:p w:rsidR="004D3063" w:rsidRPr="00484890" w:rsidRDefault="004D3063" w:rsidP="003030A4">
            <w:pPr>
              <w:spacing w:line="360" w:lineRule="auto"/>
              <w:jc w:val="center"/>
              <w:rPr>
                <w:rFonts w:ascii="Times New Roman" w:hAnsi="Times New Roman" w:cs="Times New Roman"/>
              </w:rPr>
            </w:pPr>
            <w:r w:rsidRPr="00484890">
              <w:rPr>
                <w:rFonts w:ascii="Times New Roman" w:hAnsi="Times New Roman" w:cs="Times New Roman"/>
              </w:rPr>
              <w:t>ΒΑΘΜΙΔΑ</w:t>
            </w:r>
          </w:p>
        </w:tc>
        <w:tc>
          <w:tcPr>
            <w:tcW w:w="2841" w:type="dxa"/>
          </w:tcPr>
          <w:p w:rsidR="004D3063" w:rsidRPr="00484890" w:rsidRDefault="004D3063" w:rsidP="003030A4">
            <w:pPr>
              <w:spacing w:line="360" w:lineRule="auto"/>
              <w:jc w:val="center"/>
              <w:rPr>
                <w:rFonts w:ascii="Times New Roman" w:hAnsi="Times New Roman" w:cs="Times New Roman"/>
              </w:rPr>
            </w:pPr>
            <w:r w:rsidRPr="00484890">
              <w:rPr>
                <w:rFonts w:ascii="Times New Roman" w:hAnsi="Times New Roman" w:cs="Times New Roman"/>
              </w:rPr>
              <w:t>ΟΝΟΜΑΤΕΠΩΝΥΜΟ</w:t>
            </w:r>
          </w:p>
        </w:tc>
      </w:tr>
      <w:tr w:rsidR="004D3063" w:rsidRPr="00484890" w:rsidTr="004D3063">
        <w:trPr>
          <w:trHeight w:val="998"/>
        </w:trPr>
        <w:tc>
          <w:tcPr>
            <w:tcW w:w="2840" w:type="dxa"/>
          </w:tcPr>
          <w:p w:rsidR="004D3063" w:rsidRPr="00484890" w:rsidRDefault="004D3063" w:rsidP="003030A4">
            <w:pPr>
              <w:spacing w:line="360" w:lineRule="auto"/>
              <w:jc w:val="both"/>
              <w:rPr>
                <w:rFonts w:ascii="Times New Roman" w:hAnsi="Times New Roman" w:cs="Times New Roman"/>
              </w:rPr>
            </w:pPr>
          </w:p>
        </w:tc>
        <w:tc>
          <w:tcPr>
            <w:tcW w:w="2841" w:type="dxa"/>
          </w:tcPr>
          <w:p w:rsidR="004D3063" w:rsidRPr="00484890" w:rsidRDefault="004D3063" w:rsidP="003030A4">
            <w:pPr>
              <w:spacing w:line="360" w:lineRule="auto"/>
              <w:jc w:val="both"/>
              <w:rPr>
                <w:rFonts w:ascii="Times New Roman" w:hAnsi="Times New Roman" w:cs="Times New Roman"/>
              </w:rPr>
            </w:pPr>
          </w:p>
        </w:tc>
      </w:tr>
      <w:tr w:rsidR="004D3063" w:rsidRPr="00484890" w:rsidTr="004D3063">
        <w:trPr>
          <w:trHeight w:val="980"/>
        </w:trPr>
        <w:tc>
          <w:tcPr>
            <w:tcW w:w="2840" w:type="dxa"/>
          </w:tcPr>
          <w:p w:rsidR="004D3063" w:rsidRPr="00484890" w:rsidRDefault="004D3063" w:rsidP="003030A4">
            <w:pPr>
              <w:spacing w:line="360" w:lineRule="auto"/>
              <w:jc w:val="both"/>
              <w:rPr>
                <w:rFonts w:ascii="Times New Roman" w:hAnsi="Times New Roman" w:cs="Times New Roman"/>
              </w:rPr>
            </w:pPr>
          </w:p>
        </w:tc>
        <w:tc>
          <w:tcPr>
            <w:tcW w:w="2841" w:type="dxa"/>
          </w:tcPr>
          <w:p w:rsidR="004D3063" w:rsidRPr="00484890" w:rsidRDefault="004D3063" w:rsidP="003030A4">
            <w:pPr>
              <w:spacing w:line="360" w:lineRule="auto"/>
              <w:jc w:val="both"/>
              <w:rPr>
                <w:rFonts w:ascii="Times New Roman" w:hAnsi="Times New Roman" w:cs="Times New Roman"/>
              </w:rPr>
            </w:pPr>
          </w:p>
        </w:tc>
      </w:tr>
    </w:tbl>
    <w:p w:rsidR="0097551D" w:rsidRPr="00484890" w:rsidRDefault="0097551D" w:rsidP="009B5026">
      <w:pPr>
        <w:spacing w:after="120"/>
        <w:ind w:left="-426" w:right="28"/>
        <w:jc w:val="both"/>
        <w:rPr>
          <w:rFonts w:ascii="Times New Roman" w:hAnsi="Times New Roman" w:cs="Times New Roman"/>
          <w:sz w:val="20"/>
          <w:szCs w:val="20"/>
        </w:rPr>
      </w:pPr>
    </w:p>
    <w:p w:rsidR="00143489" w:rsidRDefault="00143489" w:rsidP="009B5026">
      <w:pPr>
        <w:spacing w:after="120"/>
        <w:ind w:left="-426" w:right="28"/>
        <w:jc w:val="both"/>
        <w:rPr>
          <w:rFonts w:ascii="Times New Roman" w:hAnsi="Times New Roman" w:cs="Times New Roman"/>
          <w:sz w:val="20"/>
          <w:szCs w:val="20"/>
        </w:rPr>
        <w:sectPr w:rsidR="00143489" w:rsidSect="00B672C8">
          <w:pgSz w:w="11906" w:h="16838"/>
          <w:pgMar w:top="720" w:right="1411" w:bottom="720" w:left="1800" w:header="706" w:footer="706" w:gutter="0"/>
          <w:cols w:space="708"/>
          <w:docGrid w:linePitch="360"/>
        </w:sectPr>
      </w:pPr>
    </w:p>
    <w:p w:rsidR="009B5026" w:rsidRPr="00143489" w:rsidRDefault="009B5026" w:rsidP="009B5026">
      <w:pPr>
        <w:spacing w:after="120"/>
        <w:ind w:left="-426" w:right="28"/>
        <w:jc w:val="both"/>
        <w:rPr>
          <w:rFonts w:ascii="Times New Roman" w:hAnsi="Times New Roman" w:cs="Times New Roman"/>
          <w:sz w:val="20"/>
          <w:szCs w:val="20"/>
        </w:rPr>
      </w:pPr>
      <w:r w:rsidRPr="00143489">
        <w:rPr>
          <w:rFonts w:ascii="Times New Roman" w:hAnsi="Times New Roman" w:cs="Times New Roman"/>
          <w:sz w:val="20"/>
          <w:szCs w:val="20"/>
        </w:rPr>
        <w:lastRenderedPageBreak/>
        <w:t>ΔΙΠΛΩΜΑΤΙΚΗ ΕΡΓΑΣΙΑ (Δ.Ε.)</w:t>
      </w:r>
      <w:r w:rsidR="0097551D" w:rsidRPr="00143489">
        <w:rPr>
          <w:rFonts w:ascii="Times New Roman" w:hAnsi="Times New Roman" w:cs="Times New Roman"/>
          <w:sz w:val="20"/>
          <w:szCs w:val="20"/>
        </w:rPr>
        <w:tab/>
      </w:r>
    </w:p>
    <w:p w:rsidR="00143489" w:rsidRPr="00143489" w:rsidRDefault="00143489" w:rsidP="00143489">
      <w:pPr>
        <w:pStyle w:val="a5"/>
        <w:tabs>
          <w:tab w:val="clear" w:pos="720"/>
          <w:tab w:val="clear" w:pos="2880"/>
          <w:tab w:val="clear" w:pos="3312"/>
          <w:tab w:val="clear" w:pos="3600"/>
          <w:tab w:val="clear" w:pos="3744"/>
          <w:tab w:val="clear" w:pos="4464"/>
          <w:tab w:val="clear" w:pos="5472"/>
          <w:tab w:val="clear" w:pos="6192"/>
        </w:tabs>
        <w:spacing w:line="240" w:lineRule="auto"/>
        <w:ind w:right="0"/>
        <w:rPr>
          <w:sz w:val="20"/>
        </w:rPr>
      </w:pPr>
      <w:r w:rsidRPr="00143489">
        <w:rPr>
          <w:sz w:val="20"/>
        </w:rPr>
        <w:t xml:space="preserve">Τα μέλη ΔΕΠ του Τμήματος προτείνουν θέματα Δ.Ε. για το αμέσως επόμενο ακαδημαϊκό έτος, πριν από την λήξη των μαθημάτων του εαρινού εξαμήνου. Κάθε μέλος ΔΕΠ προτείνει και αναλαμβάνει την επίβλεψη κατ’ ελάχιστο πέντε (5) και κατά μέγιστο δέκα (10) θεμάτων Δ.Ε. ούτως ώστε να διασφαλίζεται τόσο η συμμετοχή όλων των μελών ΔΕΠ στο εκπαιδευτικό έργο όσο και η δυνατότητα ουσιαστικής παρακολούθησης των Δ.Ε. Πρόταση θεμάτων και επίβλεψη Δ.Ε. μπορούν να κάνουν και οι Ομότιμοι Καθηγητές του Τμήματος. Τα θέματα ανακοινώνονται στην ιστοσελίδα του Τμήματος και δημιουργείται σχετική ηλεκτρονική φόρμα, η οποία </w:t>
      </w:r>
      <w:proofErr w:type="spellStart"/>
      <w:r w:rsidRPr="00143489">
        <w:rPr>
          <w:sz w:val="20"/>
        </w:rPr>
        <w:t>επικαιροποιείται</w:t>
      </w:r>
      <w:proofErr w:type="spellEnd"/>
      <w:r w:rsidRPr="00143489">
        <w:rPr>
          <w:sz w:val="20"/>
        </w:rPr>
        <w:t xml:space="preserve"> από τα μέλη ΔΕΠ όταν συμφωνείται η ανάθεση θέματος.</w:t>
      </w:r>
    </w:p>
    <w:p w:rsidR="00143489" w:rsidRPr="00143489" w:rsidRDefault="00143489" w:rsidP="00143489">
      <w:pPr>
        <w:pStyle w:val="a5"/>
        <w:tabs>
          <w:tab w:val="clear" w:pos="720"/>
          <w:tab w:val="clear" w:pos="2880"/>
          <w:tab w:val="clear" w:pos="3312"/>
          <w:tab w:val="clear" w:pos="3600"/>
          <w:tab w:val="clear" w:pos="3744"/>
          <w:tab w:val="clear" w:pos="4464"/>
          <w:tab w:val="clear" w:pos="5472"/>
          <w:tab w:val="clear" w:pos="6192"/>
        </w:tabs>
        <w:spacing w:line="240" w:lineRule="auto"/>
        <w:ind w:right="0"/>
        <w:rPr>
          <w:sz w:val="20"/>
        </w:rPr>
      </w:pPr>
      <w:r w:rsidRPr="00143489">
        <w:rPr>
          <w:sz w:val="20"/>
        </w:rPr>
        <w:t xml:space="preserve">Είναι δυνατόν φοιτητής να υποβάλει αίτηση προς το Τμήμα για την εκπόνηση Δ.Ε. με επιβλέποντα εκτός Τομέα ή Τμήματος, εφόσον το αντικείμενό της έχει </w:t>
      </w:r>
      <w:proofErr w:type="spellStart"/>
      <w:r w:rsidRPr="00143489">
        <w:rPr>
          <w:sz w:val="20"/>
        </w:rPr>
        <w:t>θεματολογική</w:t>
      </w:r>
      <w:proofErr w:type="spellEnd"/>
      <w:r w:rsidRPr="00143489">
        <w:rPr>
          <w:sz w:val="20"/>
        </w:rPr>
        <w:t xml:space="preserve"> - εκπαιδευτική συνοχή με την κατεύθυνση εμβάθυνσής του. Επίσης, επίβλεψη Δ.Ε. μπορούν να αναλαμβάνουν και οι διδάσκοντες ΠΔ407, οι Ακαδημαϊκοί Υπότροφοι ή οι κάτοχοι διδακτορικού προσλαμβανόμενοι στο έργο  “ΕΔΒΜ 20 - Απόκτηση Διδακτικής Εμπειρίας σε Νέους Επιστήμονες Κατόχους Διδακτορικού στο Πανεπιστήμιο Πατρών” υπό την προϋπόθεση ότι έχουν σύμβαση ανάθεσης διδασκαλίας ετήσιας διάρκειας – διαφορετικά ορίζεται ως </w:t>
      </w:r>
      <w:proofErr w:type="spellStart"/>
      <w:r w:rsidRPr="00143489">
        <w:rPr>
          <w:sz w:val="20"/>
        </w:rPr>
        <w:t>συνεπιβλέπων</w:t>
      </w:r>
      <w:proofErr w:type="spellEnd"/>
      <w:r w:rsidRPr="00143489">
        <w:rPr>
          <w:sz w:val="20"/>
        </w:rPr>
        <w:t xml:space="preserve"> μέλος ΔΕΠ του αντιστοίχου Τομέα του Τμήματος – και η σύμβαση αυτή προβλέπει την ανάθεση Δ.Ε.</w:t>
      </w:r>
    </w:p>
    <w:p w:rsidR="00143489" w:rsidRPr="00143489" w:rsidRDefault="00143489" w:rsidP="00143489">
      <w:pPr>
        <w:spacing w:after="120" w:line="240" w:lineRule="auto"/>
        <w:jc w:val="both"/>
        <w:rPr>
          <w:rFonts w:ascii="Times New Roman" w:hAnsi="Times New Roman" w:cs="Times New Roman"/>
          <w:sz w:val="20"/>
          <w:szCs w:val="20"/>
        </w:rPr>
      </w:pPr>
      <w:r w:rsidRPr="00143489">
        <w:rPr>
          <w:rFonts w:ascii="Times New Roman" w:hAnsi="Times New Roman" w:cs="Times New Roman"/>
          <w:sz w:val="20"/>
          <w:szCs w:val="20"/>
        </w:rPr>
        <w:t>Κάθε θέμα Δ.Ε. συνοδεύεται από τα ακόλουθα στοιχεία: Όνομα Επιβλέποντα, Θέμα Δ.Ε., Κατεύθυνση Εμβάθυνσης στην οποία ανήκει και το Εργαστήριο (αν ισχύει) στο οποίο θα εκπονηθεί η Δ.Ε.. Οι φοιτητές που ενδιαφέρονται για ένα θέμα Δ.Ε. υποβάλουν έγγραφη αίτηση στον Επιβλέποντα Καθηγητή το αργότερο μέχρι τις 30 Ιουνίου. Οι επιβλέποντες ενημερώνουν υποχρεωτικά μέχρι 15 Σεπτεμβρίου τους φοιτητές που επελέγησαν για την εκπόνηση των Δ.Ε. τις οποίες θα επιβλέψουν κατά το επόμενο έτος. Στη Γραμματεία του Τμήματος κατατίθεται ειδικό έντυπο όπου αναγράφεται το Θέμα της Δ.Ε. και τα ονόματα των μελών της Τριμελούς Εξεταστικής Επιτροπής. Το έντυπο συνυπογράφουν ο επιβλέπων και ο φοιτητής. Η διαδικασία ανάληψης διπλωματικής εργασίας πρέπει να έχει ολοκληρωθεί στο τέλος Σεπτεμβρίου και το έντυπο πρέπει να κατατίθεται στο Τμήμα εντός 30 ημερών από την έναρξη του χειμερινού εξαμήνου. Ανάλογο έντυπο πρέπει να κατατίθεται και για αλλαγή επιβλέποντος, στο οποίο υπογράφει ότι έχει ενημερωθεί και συμφωνεί ο προηγούμενος επιβλέπων. Οι αναθέσεις Δ.Ε. ανακοινώνονται στη Συνέλευση του Τμήματος.</w:t>
      </w:r>
    </w:p>
    <w:p w:rsidR="00143489" w:rsidRPr="00143489" w:rsidRDefault="00143489" w:rsidP="00143489">
      <w:pPr>
        <w:spacing w:after="120" w:line="240" w:lineRule="auto"/>
        <w:jc w:val="both"/>
        <w:rPr>
          <w:rFonts w:ascii="Times New Roman" w:hAnsi="Times New Roman" w:cs="Times New Roman"/>
          <w:sz w:val="20"/>
          <w:szCs w:val="20"/>
        </w:rPr>
      </w:pPr>
      <w:r w:rsidRPr="00143489">
        <w:rPr>
          <w:rFonts w:ascii="Times New Roman" w:hAnsi="Times New Roman" w:cs="Times New Roman"/>
          <w:sz w:val="20"/>
          <w:szCs w:val="20"/>
        </w:rPr>
        <w:t>Η Δ.Ε. εκπονείται με ευθύνη του φοιτητή, υπό την εποπτεία και βοήθεια του επιβλέποντος.</w:t>
      </w:r>
    </w:p>
    <w:p w:rsidR="00143489" w:rsidRPr="00143489" w:rsidRDefault="00143489" w:rsidP="00143489">
      <w:pPr>
        <w:spacing w:after="120" w:line="240" w:lineRule="auto"/>
        <w:jc w:val="both"/>
        <w:rPr>
          <w:rFonts w:ascii="Times New Roman" w:hAnsi="Times New Roman" w:cs="Times New Roman"/>
          <w:sz w:val="20"/>
          <w:szCs w:val="20"/>
        </w:rPr>
      </w:pPr>
      <w:r w:rsidRPr="00143489">
        <w:rPr>
          <w:rFonts w:ascii="Times New Roman" w:hAnsi="Times New Roman" w:cs="Times New Roman"/>
          <w:sz w:val="20"/>
          <w:szCs w:val="20"/>
        </w:rPr>
        <w:t xml:space="preserve">Το κείμενο της Δ.Ε. συγγράφεται ακολουθώντας κατά το δυνατόν τις προδιαγραφές που έχει εγκρίνει η Γενική Συνέλευση στην υπ' </w:t>
      </w:r>
      <w:proofErr w:type="spellStart"/>
      <w:r w:rsidRPr="00143489">
        <w:rPr>
          <w:rFonts w:ascii="Times New Roman" w:hAnsi="Times New Roman" w:cs="Times New Roman"/>
          <w:sz w:val="20"/>
          <w:szCs w:val="20"/>
        </w:rPr>
        <w:t>αρ</w:t>
      </w:r>
      <w:proofErr w:type="spellEnd"/>
      <w:r w:rsidRPr="00143489">
        <w:rPr>
          <w:rFonts w:ascii="Times New Roman" w:hAnsi="Times New Roman" w:cs="Times New Roman"/>
          <w:sz w:val="20"/>
          <w:szCs w:val="20"/>
        </w:rPr>
        <w:t xml:space="preserve">. 3/23-1-2000 συνεδρίασή της και οι οποίες δίδονται στον </w:t>
      </w:r>
      <w:proofErr w:type="spellStart"/>
      <w:r w:rsidRPr="00143489">
        <w:rPr>
          <w:rFonts w:ascii="Times New Roman" w:hAnsi="Times New Roman" w:cs="Times New Roman"/>
          <w:sz w:val="20"/>
          <w:szCs w:val="20"/>
        </w:rPr>
        <w:t>ιστότοπο</w:t>
      </w:r>
      <w:proofErr w:type="spellEnd"/>
      <w:r w:rsidRPr="00143489">
        <w:rPr>
          <w:rFonts w:ascii="Times New Roman" w:hAnsi="Times New Roman" w:cs="Times New Roman"/>
          <w:sz w:val="20"/>
          <w:szCs w:val="20"/>
        </w:rPr>
        <w:t xml:space="preserve"> του Τμήματος.</w:t>
      </w:r>
    </w:p>
    <w:p w:rsidR="00143489" w:rsidRPr="00143489" w:rsidRDefault="00143489" w:rsidP="00143489">
      <w:pPr>
        <w:spacing w:after="120" w:line="240" w:lineRule="auto"/>
        <w:jc w:val="both"/>
        <w:rPr>
          <w:rFonts w:ascii="Times New Roman" w:hAnsi="Times New Roman" w:cs="Times New Roman"/>
          <w:sz w:val="20"/>
          <w:szCs w:val="20"/>
        </w:rPr>
      </w:pPr>
      <w:r w:rsidRPr="000B2DB3">
        <w:rPr>
          <w:rFonts w:ascii="Times New Roman" w:hAnsi="Times New Roman" w:cs="Times New Roman"/>
          <w:sz w:val="20"/>
          <w:szCs w:val="20"/>
        </w:rPr>
        <w:t>Ανάθεση από 4/2019</w:t>
      </w:r>
      <w:r w:rsidRPr="00143489">
        <w:rPr>
          <w:rFonts w:ascii="Times New Roman" w:hAnsi="Times New Roman" w:cs="Times New Roman"/>
          <w:sz w:val="20"/>
          <w:szCs w:val="20"/>
        </w:rPr>
        <w:t xml:space="preserve">: Με απόφαση της Συνέλευσης στην </w:t>
      </w:r>
      <w:proofErr w:type="spellStart"/>
      <w:r w:rsidRPr="00143489">
        <w:rPr>
          <w:rFonts w:ascii="Times New Roman" w:hAnsi="Times New Roman" w:cs="Times New Roman"/>
          <w:sz w:val="20"/>
          <w:szCs w:val="20"/>
        </w:rPr>
        <w:t>υπ</w:t>
      </w:r>
      <w:proofErr w:type="spellEnd"/>
      <w:r w:rsidRPr="00143489">
        <w:rPr>
          <w:rFonts w:ascii="Times New Roman" w:hAnsi="Times New Roman" w:cs="Times New Roman"/>
          <w:sz w:val="20"/>
          <w:szCs w:val="20"/>
        </w:rPr>
        <w:t xml:space="preserve"> </w:t>
      </w:r>
      <w:proofErr w:type="spellStart"/>
      <w:r w:rsidRPr="00143489">
        <w:rPr>
          <w:rFonts w:ascii="Times New Roman" w:hAnsi="Times New Roman" w:cs="Times New Roman"/>
          <w:sz w:val="20"/>
          <w:szCs w:val="20"/>
        </w:rPr>
        <w:t>αρ</w:t>
      </w:r>
      <w:proofErr w:type="spellEnd"/>
      <w:r w:rsidRPr="00143489">
        <w:rPr>
          <w:rFonts w:ascii="Times New Roman" w:hAnsi="Times New Roman" w:cs="Times New Roman"/>
          <w:sz w:val="20"/>
          <w:szCs w:val="20"/>
        </w:rPr>
        <w:t>. 17/3-4-2019 συνεδρίασή της, η Δ.Ε. εξετάζεται από Τριμελή Εξεταστική Επιτροπή αποτελούμενη από τον Επιβλέποντα και από δύο μέλη ΔΕΠ σχετικά με το αντικείμενο της Δ.Ε. Ένα εκ των μελών της Τριμελούς Επιτροπής μπορεί να είναι μέλος ΕΔΙΠ κάτοχος διδακτορικού ή υπηρετούν στην καταληκτική βαθμίδα ή, κατόπιν απόφασης της Συνέλευσης του Τμήματος, εξωτερικό μέλος κάτοχος διδακτορικού με πολυετή ερευνητική ή πρακτική εμπειρία σε αντικείμενο σχετικό με το θέμα της Δ.Ε.</w:t>
      </w:r>
    </w:p>
    <w:p w:rsidR="00143489" w:rsidRPr="00143489" w:rsidRDefault="00143489" w:rsidP="00143489">
      <w:pPr>
        <w:tabs>
          <w:tab w:val="left" w:pos="720"/>
          <w:tab w:val="left" w:pos="3168"/>
          <w:tab w:val="left" w:pos="4320"/>
          <w:tab w:val="left" w:pos="12616"/>
          <w:tab w:val="left" w:pos="13608"/>
        </w:tabs>
        <w:spacing w:after="120"/>
        <w:ind w:right="28"/>
        <w:jc w:val="both"/>
        <w:rPr>
          <w:rFonts w:ascii="Times New Roman" w:hAnsi="Times New Roman" w:cs="Times New Roman"/>
          <w:sz w:val="20"/>
          <w:szCs w:val="20"/>
        </w:rPr>
      </w:pPr>
      <w:r w:rsidRPr="00143489">
        <w:rPr>
          <w:rFonts w:ascii="Times New Roman" w:hAnsi="Times New Roman" w:cs="Times New Roman"/>
          <w:sz w:val="20"/>
          <w:szCs w:val="20"/>
        </w:rPr>
        <w:t>Η δημόσια παρουσίαση/εξέταση των διπλωματικών από τις τριμελείς επιτροπές μπορεί να  γίνεται κατά τη διάρκεια του εξαμήνου ή την εβδομάδα μετά το τέλος της εκάστοτε εξεταστικής περιόδου, ενιαία για όλο το Τμήμα. Διπλωματικές μπορούν να εξετάζονται και πριν την εν λόγω εβδομάδα, μετά από συμφωνία των εμπλεκομένων. Η ανακοίνωση της ημερομηνίας και ώρας της εξέτασης γίνεται από τη Γραμματεία και κοινοποιείται σε όλο το Τμήμα, μετά από αίτηση του Επιβλέποντος Καθηγητή, στην οποία δηλώνει την ολοκλήρωσή της.</w:t>
      </w:r>
    </w:p>
    <w:p w:rsidR="00143489" w:rsidRPr="00143489" w:rsidRDefault="00143489" w:rsidP="00143489">
      <w:pPr>
        <w:spacing w:after="120"/>
        <w:jc w:val="both"/>
        <w:rPr>
          <w:rFonts w:ascii="Times New Roman" w:hAnsi="Times New Roman" w:cs="Times New Roman"/>
          <w:sz w:val="20"/>
          <w:szCs w:val="20"/>
        </w:rPr>
      </w:pPr>
      <w:r w:rsidRPr="00143489">
        <w:rPr>
          <w:rFonts w:ascii="Times New Roman" w:hAnsi="Times New Roman" w:cs="Times New Roman"/>
          <w:sz w:val="20"/>
          <w:szCs w:val="20"/>
        </w:rPr>
        <w:t>Οι παρουσιάσεις/εξετάσεις των ΔΕ έχουν διάρκεια 30 λεπτών περίπου  (ενδεικτικά, 15 λεπτά παρουσίαση και 15 λεπτά εξέταση) και πραγματοποιούνται παρουσία κοινού. Οι φοιτητές έχουν υποχρέωση να παραδίδουν το πλήρες κείμενο της Δ.Ε. στα μέλη της Τριμελούς Εξεταστικής Επιτροπής σε ηλεκτρονική μορφή τουλάχιστον 20 ημέρες πριν από την εξέταση.</w:t>
      </w:r>
    </w:p>
    <w:p w:rsidR="00143489" w:rsidRPr="00143489" w:rsidRDefault="00143489" w:rsidP="00143489">
      <w:pPr>
        <w:spacing w:after="120"/>
        <w:jc w:val="both"/>
        <w:rPr>
          <w:rFonts w:ascii="Times New Roman" w:hAnsi="Times New Roman" w:cs="Times New Roman"/>
          <w:sz w:val="20"/>
          <w:szCs w:val="20"/>
        </w:rPr>
      </w:pPr>
      <w:r w:rsidRPr="00143489">
        <w:rPr>
          <w:rFonts w:ascii="Times New Roman" w:hAnsi="Times New Roman" w:cs="Times New Roman"/>
          <w:sz w:val="20"/>
          <w:szCs w:val="20"/>
        </w:rPr>
        <w:t>Ο τελικός βαθμός της Δ.Ε. υπολογίζεται ως ο μέσος όρος των βαθμών των τριών εξεταστών. Βασικό στοιχείο της διαδικασίας αυτής είναι η διασφάλιση διαφανών κριτηρίων και γενικών κανόνων βαθμολόγησης ενιαίας ισχύος. Μετά την ολοκλήρωση της εξέτασης, η Τριμελής Εξεταστική Επιτροπή συμπληρώνει το σχετικό βαθμολόγιο της Δ.Ε.</w:t>
      </w:r>
    </w:p>
    <w:p w:rsidR="00143489" w:rsidRPr="00143489" w:rsidRDefault="00143489" w:rsidP="00143489">
      <w:pPr>
        <w:spacing w:after="120"/>
        <w:jc w:val="both"/>
        <w:rPr>
          <w:rFonts w:ascii="Times New Roman" w:hAnsi="Times New Roman" w:cs="Times New Roman"/>
          <w:sz w:val="20"/>
          <w:szCs w:val="20"/>
        </w:rPr>
      </w:pPr>
      <w:r w:rsidRPr="00143489">
        <w:rPr>
          <w:rFonts w:ascii="Times New Roman" w:hAnsi="Times New Roman" w:cs="Times New Roman"/>
          <w:sz w:val="20"/>
          <w:szCs w:val="20"/>
        </w:rPr>
        <w:t>Ο φοιτητής προσκομίζει στη Γραμματεία ηλεκτρονικό αντίγραφο της Διπλωματικής Εργασίας στη τελική της μορφή (μετά τις διορθώσεις/υποδείξεις της Τριμελούς Εξεταστικής Επιτροπής), σε ηλεκτρονική μορφή αποθηκευμένη σε οπτικό δίσκο (</w:t>
      </w:r>
      <w:r w:rsidRPr="000B2DB3">
        <w:rPr>
          <w:rFonts w:ascii="Times New Roman" w:hAnsi="Times New Roman" w:cs="Times New Roman"/>
          <w:sz w:val="20"/>
          <w:szCs w:val="20"/>
        </w:rPr>
        <w:t>CD</w:t>
      </w:r>
      <w:r w:rsidRPr="00143489">
        <w:rPr>
          <w:rFonts w:ascii="Times New Roman" w:hAnsi="Times New Roman" w:cs="Times New Roman"/>
          <w:sz w:val="20"/>
          <w:szCs w:val="20"/>
        </w:rPr>
        <w:t>). Το βαθμολόγιο υποβάλλεται στη Γραμματεία από τον επιβλέποντα, όταν γίνουν οι διορθώσεις που προτείνει η Τριμελής Εξεταστική Επιτροπή.</w:t>
      </w:r>
    </w:p>
    <w:p w:rsidR="00143489" w:rsidRPr="000B2DB3" w:rsidRDefault="00143489" w:rsidP="00143489">
      <w:pPr>
        <w:pStyle w:val="a5"/>
        <w:tabs>
          <w:tab w:val="clear" w:pos="720"/>
          <w:tab w:val="clear" w:pos="2880"/>
          <w:tab w:val="clear" w:pos="3312"/>
          <w:tab w:val="clear" w:pos="3600"/>
          <w:tab w:val="clear" w:pos="3744"/>
          <w:tab w:val="clear" w:pos="4464"/>
          <w:tab w:val="clear" w:pos="5472"/>
          <w:tab w:val="clear" w:pos="6192"/>
        </w:tabs>
        <w:spacing w:line="240" w:lineRule="auto"/>
        <w:ind w:right="0"/>
        <w:rPr>
          <w:rFonts w:eastAsiaTheme="minorHAnsi"/>
          <w:sz w:val="20"/>
          <w:lang w:eastAsia="en-US"/>
        </w:rPr>
      </w:pPr>
      <w:r w:rsidRPr="000B2DB3">
        <w:rPr>
          <w:rFonts w:eastAsiaTheme="minorHAnsi"/>
          <w:sz w:val="20"/>
          <w:lang w:eastAsia="en-US"/>
        </w:rPr>
        <w:t>Στην αξιολόγηση της Δ.Ε. λαμβάνονται υπ’ όψη τα εξής κριτήρια:</w:t>
      </w:r>
    </w:p>
    <w:p w:rsidR="00143489" w:rsidRPr="000B2DB3" w:rsidRDefault="00143489" w:rsidP="00143489">
      <w:pPr>
        <w:pStyle w:val="a6"/>
        <w:numPr>
          <w:ilvl w:val="2"/>
          <w:numId w:val="9"/>
        </w:numPr>
        <w:ind w:left="540" w:right="0" w:hanging="425"/>
        <w:rPr>
          <w:rFonts w:eastAsiaTheme="minorHAnsi"/>
          <w:b w:val="0"/>
          <w:sz w:val="20"/>
          <w:lang w:val="el-GR" w:eastAsia="en-US"/>
        </w:rPr>
      </w:pPr>
      <w:r w:rsidRPr="000B2DB3">
        <w:rPr>
          <w:rFonts w:eastAsiaTheme="minorHAnsi"/>
          <w:b w:val="0"/>
          <w:sz w:val="20"/>
          <w:lang w:val="el-GR" w:eastAsia="en-US"/>
        </w:rPr>
        <w:t>Η ενημέρωση επί υφιστάμενης γνώσης που προκύπτει από αντίστοιχη βιβλιογραφική διερεύνηση.</w:t>
      </w:r>
    </w:p>
    <w:p w:rsidR="00143489" w:rsidRPr="00143489" w:rsidRDefault="00143489" w:rsidP="00143489">
      <w:pPr>
        <w:numPr>
          <w:ilvl w:val="2"/>
          <w:numId w:val="9"/>
        </w:numPr>
        <w:spacing w:after="120" w:line="240" w:lineRule="auto"/>
        <w:ind w:left="540" w:hanging="425"/>
        <w:jc w:val="both"/>
        <w:rPr>
          <w:rFonts w:ascii="Times New Roman" w:hAnsi="Times New Roman" w:cs="Times New Roman"/>
          <w:sz w:val="20"/>
          <w:szCs w:val="20"/>
        </w:rPr>
      </w:pPr>
      <w:r w:rsidRPr="00143489">
        <w:rPr>
          <w:rFonts w:ascii="Times New Roman" w:hAnsi="Times New Roman" w:cs="Times New Roman"/>
          <w:sz w:val="20"/>
          <w:szCs w:val="20"/>
        </w:rPr>
        <w:t>Η συγκέντρωση δεδομένων, είτε από εργαστηριακά πειράματα, ή από μετρή</w:t>
      </w:r>
      <w:bookmarkStart w:id="0" w:name="_GoBack"/>
      <w:bookmarkEnd w:id="0"/>
      <w:r w:rsidRPr="00143489">
        <w:rPr>
          <w:rFonts w:ascii="Times New Roman" w:hAnsi="Times New Roman" w:cs="Times New Roman"/>
          <w:sz w:val="20"/>
          <w:szCs w:val="20"/>
        </w:rPr>
        <w:t>σεις πεδίου, ή από ειδικούς υπολογισμούς.</w:t>
      </w:r>
    </w:p>
    <w:p w:rsidR="00143489" w:rsidRPr="00143489" w:rsidRDefault="00143489" w:rsidP="00143489">
      <w:pPr>
        <w:numPr>
          <w:ilvl w:val="2"/>
          <w:numId w:val="9"/>
        </w:numPr>
        <w:spacing w:after="120" w:line="240" w:lineRule="auto"/>
        <w:ind w:left="540" w:hanging="425"/>
        <w:jc w:val="both"/>
        <w:rPr>
          <w:rFonts w:ascii="Times New Roman" w:hAnsi="Times New Roman" w:cs="Times New Roman"/>
          <w:sz w:val="20"/>
          <w:szCs w:val="20"/>
        </w:rPr>
      </w:pPr>
      <w:r w:rsidRPr="00143489">
        <w:rPr>
          <w:rFonts w:ascii="Times New Roman" w:hAnsi="Times New Roman" w:cs="Times New Roman"/>
          <w:sz w:val="20"/>
          <w:szCs w:val="20"/>
        </w:rPr>
        <w:t xml:space="preserve">Τα στοιχεία πρωτοτυπίας της Δ.Ε., η επεξεργασία των δεδομένων (π.χ. προσομοίωση μέσω μαθηματικού ή υπολογιστικού μοντέλου και σύγκριση, στατιστική επεξεργασία, </w:t>
      </w:r>
      <w:proofErr w:type="spellStart"/>
      <w:r w:rsidRPr="00143489">
        <w:rPr>
          <w:rFonts w:ascii="Times New Roman" w:hAnsi="Times New Roman" w:cs="Times New Roman"/>
          <w:sz w:val="20"/>
          <w:szCs w:val="20"/>
        </w:rPr>
        <w:t>κ.λ.π</w:t>
      </w:r>
      <w:proofErr w:type="spellEnd"/>
      <w:r w:rsidRPr="00143489">
        <w:rPr>
          <w:rFonts w:ascii="Times New Roman" w:hAnsi="Times New Roman" w:cs="Times New Roman"/>
          <w:sz w:val="20"/>
          <w:szCs w:val="20"/>
        </w:rPr>
        <w:t>.) και η αξιολόγηση των αποτελεσμάτων.</w:t>
      </w:r>
    </w:p>
    <w:p w:rsidR="00143489" w:rsidRPr="00143489" w:rsidRDefault="00143489" w:rsidP="00143489">
      <w:pPr>
        <w:numPr>
          <w:ilvl w:val="2"/>
          <w:numId w:val="9"/>
        </w:numPr>
        <w:spacing w:after="120" w:line="240" w:lineRule="auto"/>
        <w:ind w:left="540" w:hanging="425"/>
        <w:jc w:val="both"/>
        <w:rPr>
          <w:rFonts w:ascii="Times New Roman" w:hAnsi="Times New Roman" w:cs="Times New Roman"/>
          <w:sz w:val="20"/>
          <w:szCs w:val="20"/>
        </w:rPr>
      </w:pPr>
      <w:r w:rsidRPr="00143489">
        <w:rPr>
          <w:rFonts w:ascii="Times New Roman" w:hAnsi="Times New Roman" w:cs="Times New Roman"/>
          <w:sz w:val="20"/>
          <w:szCs w:val="20"/>
        </w:rPr>
        <w:t xml:space="preserve">Η δομή της Δ.Ε., η συνοχή του κειμένου, η ορθή χρήση της ορολογίας και της γλώσσας, η επιστημονικά ορθή τεκμηρίωση των αποτελεσμάτων, </w:t>
      </w:r>
      <w:proofErr w:type="spellStart"/>
      <w:r w:rsidRPr="00143489">
        <w:rPr>
          <w:rFonts w:ascii="Times New Roman" w:hAnsi="Times New Roman" w:cs="Times New Roman"/>
          <w:sz w:val="20"/>
          <w:szCs w:val="20"/>
        </w:rPr>
        <w:t>κ.λ.π</w:t>
      </w:r>
      <w:proofErr w:type="spellEnd"/>
      <w:r w:rsidRPr="00143489">
        <w:rPr>
          <w:rFonts w:ascii="Times New Roman" w:hAnsi="Times New Roman" w:cs="Times New Roman"/>
          <w:sz w:val="20"/>
          <w:szCs w:val="20"/>
        </w:rPr>
        <w:t>.</w:t>
      </w:r>
    </w:p>
    <w:p w:rsidR="00143489" w:rsidRPr="00143489" w:rsidRDefault="00143489" w:rsidP="00143489">
      <w:pPr>
        <w:numPr>
          <w:ilvl w:val="2"/>
          <w:numId w:val="9"/>
        </w:numPr>
        <w:spacing w:after="120" w:line="240" w:lineRule="auto"/>
        <w:ind w:left="540" w:hanging="425"/>
        <w:jc w:val="both"/>
        <w:rPr>
          <w:rFonts w:ascii="Times New Roman" w:hAnsi="Times New Roman" w:cs="Times New Roman"/>
          <w:sz w:val="20"/>
          <w:szCs w:val="20"/>
        </w:rPr>
      </w:pPr>
      <w:r w:rsidRPr="00143489">
        <w:rPr>
          <w:rFonts w:ascii="Times New Roman" w:hAnsi="Times New Roman" w:cs="Times New Roman"/>
          <w:sz w:val="20"/>
          <w:szCs w:val="20"/>
        </w:rPr>
        <w:t>Οι πρωτοβουλίες και η εργατικότητα του φοιτητή.</w:t>
      </w:r>
    </w:p>
    <w:p w:rsidR="00143489" w:rsidRPr="000B2DB3" w:rsidRDefault="00143489" w:rsidP="00143489">
      <w:pPr>
        <w:pStyle w:val="a6"/>
        <w:numPr>
          <w:ilvl w:val="2"/>
          <w:numId w:val="9"/>
        </w:numPr>
        <w:ind w:left="540" w:right="0" w:hanging="425"/>
        <w:rPr>
          <w:rFonts w:eastAsiaTheme="minorHAnsi"/>
          <w:b w:val="0"/>
          <w:sz w:val="20"/>
          <w:lang w:val="el-GR" w:eastAsia="en-US"/>
        </w:rPr>
      </w:pPr>
      <w:r w:rsidRPr="000B2DB3">
        <w:rPr>
          <w:rFonts w:eastAsiaTheme="minorHAnsi"/>
          <w:b w:val="0"/>
          <w:sz w:val="20"/>
          <w:lang w:val="el-GR" w:eastAsia="en-US"/>
        </w:rPr>
        <w:t>H επίδοση στην προφορική παρουσίαση και την προφορική εξέταση.</w:t>
      </w:r>
    </w:p>
    <w:p w:rsidR="00143489" w:rsidRPr="000B2DB3" w:rsidRDefault="00143489" w:rsidP="00143489">
      <w:pPr>
        <w:spacing w:after="120"/>
        <w:jc w:val="both"/>
        <w:rPr>
          <w:rFonts w:ascii="Times New Roman" w:hAnsi="Times New Roman" w:cs="Times New Roman"/>
          <w:sz w:val="20"/>
          <w:szCs w:val="20"/>
        </w:rPr>
      </w:pPr>
      <w:r w:rsidRPr="00143489">
        <w:rPr>
          <w:rFonts w:ascii="Times New Roman" w:hAnsi="Times New Roman" w:cs="Times New Roman"/>
          <w:sz w:val="20"/>
          <w:szCs w:val="20"/>
        </w:rPr>
        <w:t>Η βαρύτητα καθενός από τα παραπάνω κριτήρια ποικίλλει ανάλογα και με την φύση της Δ.Ε. και εκτιμάται κατά την κρίση του Επιβλέποντος (Δ.Ε. πριν από 4/2019) ή της Τριμελούς Εξεταστικής Επιτροπής (Δ.Ε. από 4/2019).</w:t>
      </w:r>
    </w:p>
    <w:sectPr w:rsidR="00143489" w:rsidRPr="000B2DB3" w:rsidSect="004D60D4">
      <w:pgSz w:w="11906" w:h="16838"/>
      <w:pgMar w:top="576" w:right="720" w:bottom="432"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25DFC"/>
    <w:multiLevelType w:val="hybridMultilevel"/>
    <w:tmpl w:val="C1E4C5F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0F05E8"/>
    <w:multiLevelType w:val="hybridMultilevel"/>
    <w:tmpl w:val="89CA7920"/>
    <w:lvl w:ilvl="0" w:tplc="8BDAB152">
      <w:start w:val="1"/>
      <w:numFmt w:val="lowerRoman"/>
      <w:lvlText w:val="%1."/>
      <w:lvlJc w:val="right"/>
      <w:pPr>
        <w:ind w:left="720" w:hanging="360"/>
      </w:pPr>
    </w:lvl>
    <w:lvl w:ilvl="1" w:tplc="04080019">
      <w:start w:val="1"/>
      <w:numFmt w:val="lowerLetter"/>
      <w:lvlText w:val="%2."/>
      <w:lvlJc w:val="left"/>
      <w:pPr>
        <w:ind w:left="1440" w:hanging="360"/>
      </w:pPr>
    </w:lvl>
    <w:lvl w:ilvl="2" w:tplc="08090001">
      <w:start w:val="1"/>
      <w:numFmt w:val="bullet"/>
      <w:lvlText w:val=""/>
      <w:lvlJc w:val="left"/>
      <w:pPr>
        <w:ind w:left="2340" w:hanging="360"/>
      </w:pPr>
      <w:rPr>
        <w:rFonts w:ascii="Symbol" w:hAnsi="Symbol"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779550B"/>
    <w:multiLevelType w:val="singleLevel"/>
    <w:tmpl w:val="7EFAA9C6"/>
    <w:lvl w:ilvl="0">
      <w:start w:val="1"/>
      <w:numFmt w:val="lowerRoman"/>
      <w:lvlText w:val="%1."/>
      <w:lvlJc w:val="right"/>
      <w:pPr>
        <w:tabs>
          <w:tab w:val="num" w:pos="504"/>
        </w:tabs>
        <w:ind w:left="504" w:hanging="216"/>
      </w:pPr>
      <w:rPr>
        <w:rFonts w:ascii="Times New Roman" w:hAnsi="Times New Roman" w:hint="default"/>
        <w:b w:val="0"/>
        <w:i w:val="0"/>
      </w:rPr>
    </w:lvl>
  </w:abstractNum>
  <w:abstractNum w:abstractNumId="3" w15:restartNumberingAfterBreak="0">
    <w:nsid w:val="3B591733"/>
    <w:multiLevelType w:val="hybridMultilevel"/>
    <w:tmpl w:val="EBA846B6"/>
    <w:lvl w:ilvl="0" w:tplc="8BDAB152">
      <w:start w:val="1"/>
      <w:numFmt w:val="lowerRoman"/>
      <w:lvlText w:val="%1."/>
      <w:lvlJc w:val="right"/>
      <w:pPr>
        <w:ind w:left="720" w:hanging="360"/>
      </w:pPr>
    </w:lvl>
    <w:lvl w:ilvl="1" w:tplc="04080019">
      <w:start w:val="1"/>
      <w:numFmt w:val="lowerLetter"/>
      <w:lvlText w:val="%2."/>
      <w:lvlJc w:val="left"/>
      <w:pPr>
        <w:ind w:left="1440" w:hanging="360"/>
      </w:pPr>
    </w:lvl>
    <w:lvl w:ilvl="2" w:tplc="0408000F">
      <w:start w:val="1"/>
      <w:numFmt w:val="decimal"/>
      <w:lvlText w:val="%3."/>
      <w:lvlJc w:val="lef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3C1751C"/>
    <w:multiLevelType w:val="hybridMultilevel"/>
    <w:tmpl w:val="0DCA43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7EA20ED"/>
    <w:multiLevelType w:val="singleLevel"/>
    <w:tmpl w:val="FF2CC680"/>
    <w:lvl w:ilvl="0">
      <w:start w:val="1"/>
      <w:numFmt w:val="decimal"/>
      <w:lvlText w:val="%1."/>
      <w:lvlJc w:val="left"/>
      <w:pPr>
        <w:ind w:left="1353" w:hanging="360"/>
      </w:pPr>
      <w:rPr>
        <w:rFonts w:hint="default"/>
      </w:rPr>
    </w:lvl>
  </w:abstractNum>
  <w:abstractNum w:abstractNumId="6" w15:restartNumberingAfterBreak="0">
    <w:nsid w:val="5BA63117"/>
    <w:multiLevelType w:val="singleLevel"/>
    <w:tmpl w:val="03B0F948"/>
    <w:lvl w:ilvl="0">
      <w:start w:val="1"/>
      <w:numFmt w:val="lowerRoman"/>
      <w:lvlText w:val="%1."/>
      <w:lvlJc w:val="left"/>
      <w:pPr>
        <w:tabs>
          <w:tab w:val="num" w:pos="1145"/>
        </w:tabs>
        <w:ind w:left="1145" w:hanging="720"/>
      </w:pPr>
      <w:rPr>
        <w:rFonts w:hint="default"/>
      </w:rPr>
    </w:lvl>
  </w:abstractNum>
  <w:abstractNum w:abstractNumId="7" w15:restartNumberingAfterBreak="0">
    <w:nsid w:val="6EAC05BB"/>
    <w:multiLevelType w:val="hybridMultilevel"/>
    <w:tmpl w:val="EE04C374"/>
    <w:lvl w:ilvl="0" w:tplc="0408000F">
      <w:start w:val="1"/>
      <w:numFmt w:val="decimal"/>
      <w:lvlText w:val="%1."/>
      <w:lvlJc w:val="left"/>
      <w:pPr>
        <w:ind w:left="1800" w:hanging="360"/>
      </w:pPr>
    </w:lvl>
    <w:lvl w:ilvl="1" w:tplc="04080019">
      <w:start w:val="1"/>
      <w:numFmt w:val="lowerLetter"/>
      <w:lvlText w:val="%2."/>
      <w:lvlJc w:val="left"/>
      <w:pPr>
        <w:ind w:left="2520" w:hanging="360"/>
      </w:pPr>
    </w:lvl>
    <w:lvl w:ilvl="2" w:tplc="0408000F">
      <w:start w:val="1"/>
      <w:numFmt w:val="decimal"/>
      <w:lvlText w:val="%3."/>
      <w:lvlJc w:val="lef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8" w15:restartNumberingAfterBreak="0">
    <w:nsid w:val="6F374F44"/>
    <w:multiLevelType w:val="hybridMultilevel"/>
    <w:tmpl w:val="A20E76C2"/>
    <w:lvl w:ilvl="0" w:tplc="0408000F">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4"/>
  </w:num>
  <w:num w:numId="2">
    <w:abstractNumId w:val="0"/>
  </w:num>
  <w:num w:numId="3">
    <w:abstractNumId w:val="5"/>
  </w:num>
  <w:num w:numId="4">
    <w:abstractNumId w:val="2"/>
  </w:num>
  <w:num w:numId="5">
    <w:abstractNumId w:val="6"/>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ED8"/>
    <w:rsid w:val="00064EF1"/>
    <w:rsid w:val="000B2DB3"/>
    <w:rsid w:val="00143489"/>
    <w:rsid w:val="00412978"/>
    <w:rsid w:val="00484890"/>
    <w:rsid w:val="004D3063"/>
    <w:rsid w:val="004D60D4"/>
    <w:rsid w:val="005E01C2"/>
    <w:rsid w:val="00830700"/>
    <w:rsid w:val="008B2099"/>
    <w:rsid w:val="0097551D"/>
    <w:rsid w:val="009B5026"/>
    <w:rsid w:val="009C34A2"/>
    <w:rsid w:val="00AC124D"/>
    <w:rsid w:val="00B108A6"/>
    <w:rsid w:val="00B672C8"/>
    <w:rsid w:val="00BD5867"/>
    <w:rsid w:val="00D80ED8"/>
    <w:rsid w:val="00E05634"/>
    <w:rsid w:val="00E67872"/>
    <w:rsid w:val="00EB5B92"/>
    <w:rsid w:val="00FA2E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6DA7F-9D74-4AA4-9254-7F88555E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B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0E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08A6"/>
    <w:pPr>
      <w:ind w:left="720"/>
      <w:contextualSpacing/>
    </w:pPr>
  </w:style>
  <w:style w:type="paragraph" w:styleId="a5">
    <w:name w:val="Body Text"/>
    <w:basedOn w:val="a"/>
    <w:link w:val="Char"/>
    <w:rsid w:val="009B5026"/>
    <w:pPr>
      <w:tabs>
        <w:tab w:val="left" w:pos="720"/>
        <w:tab w:val="left" w:pos="2880"/>
        <w:tab w:val="left" w:pos="3312"/>
        <w:tab w:val="left" w:pos="3600"/>
        <w:tab w:val="left" w:pos="3744"/>
        <w:tab w:val="left" w:pos="4464"/>
        <w:tab w:val="left" w:pos="5472"/>
        <w:tab w:val="left" w:pos="6192"/>
      </w:tabs>
      <w:spacing w:after="120" w:line="240" w:lineRule="atLeast"/>
      <w:ind w:right="27"/>
      <w:jc w:val="both"/>
    </w:pPr>
    <w:rPr>
      <w:rFonts w:ascii="Times New Roman" w:eastAsia="Times New Roman" w:hAnsi="Times New Roman" w:cs="Times New Roman"/>
      <w:sz w:val="26"/>
      <w:szCs w:val="20"/>
      <w:lang w:eastAsia="el-GR"/>
    </w:rPr>
  </w:style>
  <w:style w:type="character" w:customStyle="1" w:styleId="Char">
    <w:name w:val="Σώμα κειμένου Char"/>
    <w:basedOn w:val="a0"/>
    <w:link w:val="a5"/>
    <w:rsid w:val="009B5026"/>
    <w:rPr>
      <w:rFonts w:ascii="Times New Roman" w:eastAsia="Times New Roman" w:hAnsi="Times New Roman" w:cs="Times New Roman"/>
      <w:sz w:val="26"/>
      <w:szCs w:val="20"/>
      <w:lang w:eastAsia="el-GR"/>
    </w:rPr>
  </w:style>
  <w:style w:type="paragraph" w:styleId="a6">
    <w:name w:val="Block Text"/>
    <w:basedOn w:val="a"/>
    <w:rsid w:val="009B5026"/>
    <w:pPr>
      <w:spacing w:after="120" w:line="240" w:lineRule="auto"/>
      <w:ind w:left="1276" w:right="27" w:hanging="283"/>
      <w:jc w:val="both"/>
    </w:pPr>
    <w:rPr>
      <w:rFonts w:ascii="Times New Roman" w:eastAsia="Times New Roman" w:hAnsi="Times New Roman" w:cs="Times New Roman"/>
      <w:b/>
      <w:sz w:val="26"/>
      <w:szCs w:val="20"/>
      <w:lang w:val="en-GB" w:eastAsia="el-GR"/>
    </w:rPr>
  </w:style>
  <w:style w:type="paragraph" w:styleId="a7">
    <w:name w:val="Balloon Text"/>
    <w:basedOn w:val="a"/>
    <w:link w:val="Char0"/>
    <w:uiPriority w:val="99"/>
    <w:semiHidden/>
    <w:unhideWhenUsed/>
    <w:rsid w:val="00BD5867"/>
    <w:pPr>
      <w:spacing w:after="0" w:line="240" w:lineRule="auto"/>
    </w:pPr>
    <w:rPr>
      <w:rFonts w:ascii="Segoe UI" w:hAnsi="Segoe UI" w:cs="Segoe UI"/>
      <w:sz w:val="18"/>
      <w:szCs w:val="18"/>
    </w:rPr>
  </w:style>
  <w:style w:type="character" w:customStyle="1" w:styleId="Char0">
    <w:name w:val="Κείμενο πλαισίου Char"/>
    <w:basedOn w:val="a0"/>
    <w:link w:val="a7"/>
    <w:uiPriority w:val="99"/>
    <w:semiHidden/>
    <w:rsid w:val="00BD58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1074</Words>
  <Characters>5802</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EFI</cp:lastModifiedBy>
  <cp:revision>4</cp:revision>
  <cp:lastPrinted>2020-06-24T08:52:00Z</cp:lastPrinted>
  <dcterms:created xsi:type="dcterms:W3CDTF">2020-06-24T08:51:00Z</dcterms:created>
  <dcterms:modified xsi:type="dcterms:W3CDTF">2020-06-24T10:00:00Z</dcterms:modified>
</cp:coreProperties>
</file>