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C6FF" w14:textId="77777777" w:rsidR="00CC1EC5" w:rsidRPr="00313C26" w:rsidRDefault="00CC1EC5" w:rsidP="00CC1EC5">
      <w:pPr>
        <w:spacing w:before="120" w:line="276" w:lineRule="auto"/>
        <w:ind w:firstLine="357"/>
        <w:jc w:val="center"/>
        <w:rPr>
          <w:rFonts w:asciiTheme="majorHAnsi" w:hAnsiTheme="majorHAnsi" w:cs="Arial"/>
          <w:color w:val="000000" w:themeColor="text1"/>
          <w:lang w:val="en-GB"/>
        </w:rPr>
      </w:pPr>
      <w:r w:rsidRPr="00313C26">
        <w:rPr>
          <w:rFonts w:asciiTheme="majorHAnsi" w:hAnsiTheme="majorHAnsi" w:cs="Arial"/>
          <w:b/>
          <w:color w:val="000000" w:themeColor="text1"/>
          <w:lang w:val="en-GB"/>
        </w:rPr>
        <w:t>COURSE OUTLINE</w:t>
      </w:r>
    </w:p>
    <w:p w14:paraId="2A69F21D" w14:textId="77777777" w:rsidR="00CC1EC5" w:rsidRPr="00313C26" w:rsidRDefault="00CC1EC5" w:rsidP="00CC1E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</w:pPr>
      <w:r w:rsidRPr="00313C26"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9"/>
        <w:gridCol w:w="1628"/>
        <w:gridCol w:w="1217"/>
        <w:gridCol w:w="1178"/>
        <w:gridCol w:w="316"/>
        <w:gridCol w:w="1194"/>
      </w:tblGrid>
      <w:tr w:rsidR="00313C26" w:rsidRPr="00313C26" w14:paraId="4F6CD287" w14:textId="77777777" w:rsidTr="000223E6">
        <w:tc>
          <w:tcPr>
            <w:tcW w:w="3205" w:type="dxa"/>
            <w:shd w:val="clear" w:color="auto" w:fill="D0CECE" w:themeFill="background2" w:themeFillShade="E6"/>
          </w:tcPr>
          <w:p w14:paraId="3D7A1555" w14:textId="77777777" w:rsidR="00CC1EC5" w:rsidRPr="00313C26" w:rsidRDefault="00CC1EC5" w:rsidP="00E30CBA">
            <w:pPr>
              <w:jc w:val="right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313C26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  <w:t>SCHOOL</w:t>
            </w:r>
          </w:p>
        </w:tc>
        <w:tc>
          <w:tcPr>
            <w:tcW w:w="5293" w:type="dxa"/>
            <w:gridSpan w:val="5"/>
          </w:tcPr>
          <w:p w14:paraId="0F912CB5" w14:textId="77777777" w:rsidR="00CC1EC5" w:rsidRPr="00313C26" w:rsidRDefault="00072F35" w:rsidP="00E30CB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313C2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SCHOOL OF ENGINEERING</w:t>
            </w:r>
          </w:p>
        </w:tc>
      </w:tr>
      <w:tr w:rsidR="00313C26" w:rsidRPr="00313C26" w14:paraId="07F228AE" w14:textId="77777777" w:rsidTr="000223E6">
        <w:tc>
          <w:tcPr>
            <w:tcW w:w="3205" w:type="dxa"/>
            <w:shd w:val="clear" w:color="auto" w:fill="D0CECE" w:themeFill="background2" w:themeFillShade="E6"/>
          </w:tcPr>
          <w:p w14:paraId="1CD5566B" w14:textId="77777777" w:rsidR="00CC1EC5" w:rsidRPr="00313C26" w:rsidRDefault="00CC1EC5" w:rsidP="00E30CBA">
            <w:pPr>
              <w:jc w:val="right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313C26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  <w:t>ACADEMIC UNIT</w:t>
            </w:r>
          </w:p>
        </w:tc>
        <w:tc>
          <w:tcPr>
            <w:tcW w:w="5293" w:type="dxa"/>
            <w:gridSpan w:val="5"/>
          </w:tcPr>
          <w:p w14:paraId="3F610463" w14:textId="77777777" w:rsidR="00CC1EC5" w:rsidRPr="00313C26" w:rsidRDefault="00072F35" w:rsidP="00E30CB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313C2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DEPARTMENT OF CIVIL ENGINEERING </w:t>
            </w:r>
          </w:p>
        </w:tc>
      </w:tr>
      <w:tr w:rsidR="00313C26" w:rsidRPr="00313C26" w14:paraId="2B0B3BF4" w14:textId="77777777" w:rsidTr="000223E6">
        <w:tc>
          <w:tcPr>
            <w:tcW w:w="3205" w:type="dxa"/>
            <w:shd w:val="clear" w:color="auto" w:fill="D0CECE" w:themeFill="background2" w:themeFillShade="E6"/>
          </w:tcPr>
          <w:p w14:paraId="700F3F19" w14:textId="77777777" w:rsidR="000223E6" w:rsidRPr="00313C26" w:rsidRDefault="000223E6" w:rsidP="00E30CBA">
            <w:pPr>
              <w:jc w:val="right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293" w:type="dxa"/>
            <w:gridSpan w:val="5"/>
          </w:tcPr>
          <w:p w14:paraId="13F4A283" w14:textId="77777777" w:rsidR="000223E6" w:rsidRPr="00313C26" w:rsidRDefault="000223E6" w:rsidP="00E30CB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313C2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UNIVERSITY OF PATRAS</w:t>
            </w:r>
          </w:p>
        </w:tc>
      </w:tr>
      <w:tr w:rsidR="00313C26" w:rsidRPr="00313C26" w14:paraId="09AEC9C0" w14:textId="77777777" w:rsidTr="000223E6">
        <w:tc>
          <w:tcPr>
            <w:tcW w:w="3205" w:type="dxa"/>
            <w:shd w:val="clear" w:color="auto" w:fill="D0CECE" w:themeFill="background2" w:themeFillShade="E6"/>
          </w:tcPr>
          <w:p w14:paraId="6907DA9A" w14:textId="77777777" w:rsidR="000223E6" w:rsidRPr="00313C26" w:rsidRDefault="000223E6" w:rsidP="00E30CBA">
            <w:pPr>
              <w:jc w:val="right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313C26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  <w:t>POSTGRADUATE PROGRAM: TITLE</w:t>
            </w:r>
          </w:p>
        </w:tc>
        <w:tc>
          <w:tcPr>
            <w:tcW w:w="5293" w:type="dxa"/>
            <w:gridSpan w:val="5"/>
          </w:tcPr>
          <w:p w14:paraId="6D5A336A" w14:textId="77777777" w:rsidR="00E818CC" w:rsidRPr="00313C26" w:rsidRDefault="00E818CC" w:rsidP="00E818C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313C2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Master’s Degree "Design of Resilient, Sustainable and Intelligent Infrastructures". </w:t>
            </w:r>
          </w:p>
          <w:p w14:paraId="387351CF" w14:textId="77777777" w:rsidR="00E818CC" w:rsidRPr="00313C26" w:rsidRDefault="00E818CC" w:rsidP="00E818C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313C2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Tracks:</w:t>
            </w:r>
          </w:p>
          <w:p w14:paraId="3B16460B" w14:textId="77777777" w:rsidR="00E818CC" w:rsidRPr="00313C26" w:rsidRDefault="00E818CC" w:rsidP="00E818C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313C2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(A) Resilient Materials, Structures and Geotechnical Infrastructures,</w:t>
            </w:r>
          </w:p>
          <w:p w14:paraId="6089F7A6" w14:textId="77777777" w:rsidR="00E818CC" w:rsidRPr="00313C26" w:rsidRDefault="00E818CC" w:rsidP="00E818C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313C2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(B) Hydraulic and Environmental Engineering for Sustainable Infrastructures, and </w:t>
            </w:r>
          </w:p>
          <w:p w14:paraId="3A1D1B58" w14:textId="3F827464" w:rsidR="000223E6" w:rsidRPr="00313C26" w:rsidRDefault="00E818CC" w:rsidP="00E818C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313C2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(C) Intelligent Systems in Transportation and Construction Project Management</w:t>
            </w:r>
          </w:p>
        </w:tc>
      </w:tr>
      <w:tr w:rsidR="00313C26" w:rsidRPr="00313C26" w14:paraId="6FAB36E2" w14:textId="77777777" w:rsidTr="000223E6">
        <w:tc>
          <w:tcPr>
            <w:tcW w:w="3205" w:type="dxa"/>
            <w:shd w:val="clear" w:color="auto" w:fill="D0CECE" w:themeFill="background2" w:themeFillShade="E6"/>
          </w:tcPr>
          <w:p w14:paraId="117E88DE" w14:textId="77777777" w:rsidR="00CC1EC5" w:rsidRPr="00313C26" w:rsidRDefault="00CC1EC5" w:rsidP="00E30CBA">
            <w:pPr>
              <w:jc w:val="right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313C26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  <w:t>LEVEL OF STUDIES</w:t>
            </w:r>
          </w:p>
        </w:tc>
        <w:tc>
          <w:tcPr>
            <w:tcW w:w="5293" w:type="dxa"/>
            <w:gridSpan w:val="5"/>
          </w:tcPr>
          <w:p w14:paraId="3E557661" w14:textId="77777777" w:rsidR="00CC1EC5" w:rsidRPr="00313C26" w:rsidRDefault="000223E6" w:rsidP="00E30CB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313C2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POST</w:t>
            </w:r>
            <w:r w:rsidR="00072F35" w:rsidRPr="00313C2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GRADUATE</w:t>
            </w:r>
            <w:r w:rsidRPr="00313C2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PROGRAM</w:t>
            </w:r>
          </w:p>
        </w:tc>
      </w:tr>
      <w:tr w:rsidR="00313C26" w:rsidRPr="00313C26" w14:paraId="628EF9A6" w14:textId="77777777" w:rsidTr="000223E6">
        <w:tc>
          <w:tcPr>
            <w:tcW w:w="3205" w:type="dxa"/>
            <w:shd w:val="clear" w:color="auto" w:fill="D0CECE" w:themeFill="background2" w:themeFillShade="E6"/>
          </w:tcPr>
          <w:p w14:paraId="16657F87" w14:textId="77777777" w:rsidR="00CC1EC5" w:rsidRPr="00313C26" w:rsidRDefault="00CC1EC5" w:rsidP="00E30CBA">
            <w:pPr>
              <w:jc w:val="right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313C26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1197" w:type="dxa"/>
          </w:tcPr>
          <w:p w14:paraId="4EDA2899" w14:textId="42D7DC15" w:rsidR="00CC1EC5" w:rsidRPr="00313C26" w:rsidRDefault="00C91CB6" w:rsidP="0045668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313C26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GPOL_</w:t>
            </w:r>
            <w:r w:rsidR="001D0DC5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A</w:t>
            </w:r>
            <w:r w:rsidRPr="00313C26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_1610</w:t>
            </w:r>
            <w:r w:rsidR="001D0DC5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2505" w:type="dxa"/>
            <w:gridSpan w:val="2"/>
            <w:shd w:val="clear" w:color="auto" w:fill="D0CECE" w:themeFill="background2" w:themeFillShade="E6"/>
          </w:tcPr>
          <w:p w14:paraId="22544528" w14:textId="77777777" w:rsidR="00CC1EC5" w:rsidRPr="00313C26" w:rsidRDefault="00CC1EC5" w:rsidP="00E30CBA">
            <w:pPr>
              <w:jc w:val="right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313C26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1591" w:type="dxa"/>
            <w:gridSpan w:val="2"/>
          </w:tcPr>
          <w:p w14:paraId="15EDE5A0" w14:textId="6B4C1E21" w:rsidR="00CC1EC5" w:rsidRPr="00313C26" w:rsidRDefault="001D0DC5" w:rsidP="00E30CB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Spring</w:t>
            </w:r>
            <w:r w:rsidR="00632713" w:rsidRPr="00313C2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B</w:t>
            </w:r>
            <w:r w:rsidR="00632713" w:rsidRPr="00313C2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’)</w:t>
            </w:r>
          </w:p>
        </w:tc>
      </w:tr>
      <w:tr w:rsidR="00313C26" w:rsidRPr="00313C26" w14:paraId="386AFDCF" w14:textId="77777777" w:rsidTr="000223E6">
        <w:trPr>
          <w:trHeight w:val="375"/>
        </w:trPr>
        <w:tc>
          <w:tcPr>
            <w:tcW w:w="3205" w:type="dxa"/>
            <w:shd w:val="clear" w:color="auto" w:fill="D0CECE" w:themeFill="background2" w:themeFillShade="E6"/>
            <w:vAlign w:val="center"/>
          </w:tcPr>
          <w:p w14:paraId="220C3CEF" w14:textId="77777777" w:rsidR="00CC1EC5" w:rsidRPr="00313C26" w:rsidRDefault="00CC1EC5" w:rsidP="00E30CBA">
            <w:pPr>
              <w:jc w:val="right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313C26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5293" w:type="dxa"/>
            <w:gridSpan w:val="5"/>
            <w:vAlign w:val="center"/>
          </w:tcPr>
          <w:p w14:paraId="4A8A5851" w14:textId="622CCB87" w:rsidR="00CC1EC5" w:rsidRPr="00313C26" w:rsidRDefault="001D0DC5" w:rsidP="001D0D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1D0DC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Experimental methods in </w:t>
            </w:r>
            <w:r w:rsidRPr="001D0DC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structural</w:t>
            </w:r>
            <w:r w:rsidRPr="001D0DC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engineering</w:t>
            </w:r>
          </w:p>
        </w:tc>
      </w:tr>
      <w:tr w:rsidR="00313C26" w:rsidRPr="00313C26" w14:paraId="5677AF26" w14:textId="77777777" w:rsidTr="000223E6">
        <w:trPr>
          <w:trHeight w:val="196"/>
        </w:trPr>
        <w:tc>
          <w:tcPr>
            <w:tcW w:w="5699" w:type="dxa"/>
            <w:gridSpan w:val="3"/>
            <w:shd w:val="clear" w:color="auto" w:fill="D0CECE" w:themeFill="background2" w:themeFillShade="E6"/>
            <w:vAlign w:val="center"/>
          </w:tcPr>
          <w:p w14:paraId="7B97B4A1" w14:textId="77777777" w:rsidR="00CC1EC5" w:rsidRPr="00313C26" w:rsidRDefault="00CC1EC5" w:rsidP="00E30CBA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313C26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  <w:t xml:space="preserve">INDEPENDENT TEACHING ACTIVITIES </w:t>
            </w:r>
            <w:r w:rsidRPr="00313C26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  <w:br/>
            </w:r>
            <w:r w:rsidRPr="00313C26"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  <w:lang w:val="en-GB"/>
              </w:rPr>
              <w:t xml:space="preserve">if credits are awarded for separate components of the course, </w:t>
            </w:r>
            <w:proofErr w:type="gramStart"/>
            <w:r w:rsidRPr="00313C26"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  <w:lang w:val="en-GB"/>
              </w:rPr>
              <w:t>e.g.</w:t>
            </w:r>
            <w:proofErr w:type="gramEnd"/>
            <w:r w:rsidRPr="00313C26"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  <w:lang w:val="en-GB"/>
              </w:rPr>
              <w:t xml:space="preserve"> lectures, laboratory exercises, etc. If the credits are awarded for the whole of the course, give the weekly teaching hours and the total credits</w:t>
            </w:r>
          </w:p>
        </w:tc>
        <w:tc>
          <w:tcPr>
            <w:tcW w:w="1559" w:type="dxa"/>
            <w:gridSpan w:val="2"/>
            <w:shd w:val="clear" w:color="auto" w:fill="D0CECE" w:themeFill="background2" w:themeFillShade="E6"/>
            <w:vAlign w:val="center"/>
          </w:tcPr>
          <w:p w14:paraId="05F97ACE" w14:textId="77777777" w:rsidR="00CC1EC5" w:rsidRPr="00313C26" w:rsidRDefault="00CC1EC5" w:rsidP="00E30CBA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313C26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  <w:t>WEEKLY TEACHING HOURS</w:t>
            </w:r>
          </w:p>
        </w:tc>
        <w:tc>
          <w:tcPr>
            <w:tcW w:w="1240" w:type="dxa"/>
            <w:shd w:val="clear" w:color="auto" w:fill="D0CECE" w:themeFill="background2" w:themeFillShade="E6"/>
            <w:vAlign w:val="center"/>
          </w:tcPr>
          <w:p w14:paraId="4EE8DD1E" w14:textId="77777777" w:rsidR="00CC1EC5" w:rsidRPr="00313C26" w:rsidRDefault="00CC1EC5" w:rsidP="00E30CBA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313C26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  <w:t>CREDITS</w:t>
            </w:r>
          </w:p>
        </w:tc>
      </w:tr>
      <w:tr w:rsidR="00313C26" w:rsidRPr="00313C26" w14:paraId="4AA8FC0C" w14:textId="77777777" w:rsidTr="000223E6">
        <w:trPr>
          <w:trHeight w:val="194"/>
        </w:trPr>
        <w:tc>
          <w:tcPr>
            <w:tcW w:w="5699" w:type="dxa"/>
            <w:gridSpan w:val="3"/>
          </w:tcPr>
          <w:p w14:paraId="48872A2F" w14:textId="337BF88C" w:rsidR="00CC1EC5" w:rsidRPr="00313C26" w:rsidRDefault="00C91CB6" w:rsidP="00C91CB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313C2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1559" w:type="dxa"/>
            <w:gridSpan w:val="2"/>
          </w:tcPr>
          <w:p w14:paraId="046A1DB3" w14:textId="35FAD5FF" w:rsidR="00CC1EC5" w:rsidRPr="00313C26" w:rsidRDefault="00C91CB6" w:rsidP="00E30CB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313C2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240" w:type="dxa"/>
          </w:tcPr>
          <w:p w14:paraId="76022095" w14:textId="77777777" w:rsidR="00CC1EC5" w:rsidRPr="00313C26" w:rsidRDefault="00FE10DC" w:rsidP="00E30CB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313C2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7.</w:t>
            </w:r>
            <w:r w:rsidR="004156AD" w:rsidRPr="00313C2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5</w:t>
            </w:r>
          </w:p>
        </w:tc>
      </w:tr>
      <w:tr w:rsidR="00313C26" w:rsidRPr="00313C26" w14:paraId="6D014281" w14:textId="77777777" w:rsidTr="000223E6">
        <w:trPr>
          <w:trHeight w:val="194"/>
        </w:trPr>
        <w:tc>
          <w:tcPr>
            <w:tcW w:w="5699" w:type="dxa"/>
            <w:gridSpan w:val="3"/>
          </w:tcPr>
          <w:p w14:paraId="4FDA4561" w14:textId="77777777" w:rsidR="00CC1EC5" w:rsidRPr="00313C26" w:rsidRDefault="00CC1EC5" w:rsidP="00E30CBA">
            <w:pPr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</w:tcPr>
          <w:p w14:paraId="03A47F19" w14:textId="77777777" w:rsidR="00CC1EC5" w:rsidRPr="00313C26" w:rsidRDefault="00CC1EC5" w:rsidP="00E30CBA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14:paraId="58AC81ED" w14:textId="77777777" w:rsidR="00CC1EC5" w:rsidRPr="00313C26" w:rsidRDefault="00CC1EC5" w:rsidP="00E30CB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13C26" w:rsidRPr="00313C26" w14:paraId="7EC75EF1" w14:textId="77777777" w:rsidTr="000223E6">
        <w:trPr>
          <w:trHeight w:val="194"/>
        </w:trPr>
        <w:tc>
          <w:tcPr>
            <w:tcW w:w="5699" w:type="dxa"/>
            <w:gridSpan w:val="3"/>
            <w:shd w:val="clear" w:color="auto" w:fill="D0CECE" w:themeFill="background2" w:themeFillShade="E6"/>
          </w:tcPr>
          <w:p w14:paraId="64612DCC" w14:textId="77777777" w:rsidR="00CC1EC5" w:rsidRPr="00313C26" w:rsidRDefault="00CC1EC5" w:rsidP="00E30CBA">
            <w:pPr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  <w:lang w:val="en-GB"/>
              </w:rPr>
            </w:pPr>
            <w:r w:rsidRPr="00313C26"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  <w:lang w:val="en-GB"/>
              </w:rPr>
              <w:t>Add rows if necessary. The organisation of teaching and the teaching methods used are described in detail at (d).</w:t>
            </w:r>
          </w:p>
        </w:tc>
        <w:tc>
          <w:tcPr>
            <w:tcW w:w="1559" w:type="dxa"/>
            <w:gridSpan w:val="2"/>
          </w:tcPr>
          <w:p w14:paraId="7F26CA57" w14:textId="77777777" w:rsidR="00CC1EC5" w:rsidRPr="00313C26" w:rsidRDefault="00CC1EC5" w:rsidP="00E30CBA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14:paraId="0E2D66A4" w14:textId="77777777" w:rsidR="00CC1EC5" w:rsidRPr="00313C26" w:rsidRDefault="00CC1EC5" w:rsidP="00E30CB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13C26" w:rsidRPr="00313C26" w14:paraId="1485419F" w14:textId="77777777" w:rsidTr="000223E6">
        <w:trPr>
          <w:trHeight w:val="599"/>
        </w:trPr>
        <w:tc>
          <w:tcPr>
            <w:tcW w:w="3205" w:type="dxa"/>
            <w:shd w:val="clear" w:color="auto" w:fill="D0CECE" w:themeFill="background2" w:themeFillShade="E6"/>
          </w:tcPr>
          <w:p w14:paraId="41923AB0" w14:textId="77777777" w:rsidR="00CC1EC5" w:rsidRPr="00313C26" w:rsidRDefault="00CC1EC5" w:rsidP="00E30CBA">
            <w:pPr>
              <w:jc w:val="right"/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313C26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  <w:t>COURSE TYPE</w:t>
            </w:r>
            <w:r w:rsidRPr="00313C26"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  <w:p w14:paraId="21E24496" w14:textId="77777777" w:rsidR="00CC1EC5" w:rsidRPr="00313C26" w:rsidRDefault="00CC1EC5" w:rsidP="00E30CBA">
            <w:pPr>
              <w:jc w:val="right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313C26"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  <w:t xml:space="preserve">general background, </w:t>
            </w:r>
            <w:r w:rsidRPr="00313C26"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  <w:br/>
              <w:t>special background, specialised general knowledge, skills development</w:t>
            </w:r>
          </w:p>
        </w:tc>
        <w:tc>
          <w:tcPr>
            <w:tcW w:w="5293" w:type="dxa"/>
            <w:gridSpan w:val="5"/>
          </w:tcPr>
          <w:p w14:paraId="006DEF62" w14:textId="307FE88C" w:rsidR="00CC1EC5" w:rsidRPr="00313C26" w:rsidRDefault="00C91CB6" w:rsidP="00E30CB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313C2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Specialised general knowledge</w:t>
            </w:r>
          </w:p>
        </w:tc>
      </w:tr>
      <w:tr w:rsidR="00313C26" w:rsidRPr="00313C26" w14:paraId="4252FE01" w14:textId="77777777" w:rsidTr="000223E6">
        <w:tc>
          <w:tcPr>
            <w:tcW w:w="3205" w:type="dxa"/>
            <w:shd w:val="clear" w:color="auto" w:fill="D0CECE" w:themeFill="background2" w:themeFillShade="E6"/>
          </w:tcPr>
          <w:p w14:paraId="57331B05" w14:textId="77777777" w:rsidR="00CC1EC5" w:rsidRPr="00313C26" w:rsidRDefault="00CC1EC5" w:rsidP="00E30CBA">
            <w:pPr>
              <w:jc w:val="right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313C26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  <w:t>PREREQUISITE COURSES:</w:t>
            </w:r>
          </w:p>
          <w:p w14:paraId="5EA0853D" w14:textId="77777777" w:rsidR="00CC1EC5" w:rsidRPr="00313C26" w:rsidRDefault="00CC1EC5" w:rsidP="00E30CBA">
            <w:pPr>
              <w:jc w:val="right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293" w:type="dxa"/>
            <w:gridSpan w:val="5"/>
          </w:tcPr>
          <w:p w14:paraId="4F246567" w14:textId="7BBF5090" w:rsidR="00CC1EC5" w:rsidRPr="00313C26" w:rsidRDefault="001D0DC5" w:rsidP="0045668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</w:tr>
      <w:tr w:rsidR="00313C26" w:rsidRPr="00313C26" w14:paraId="769D5906" w14:textId="77777777" w:rsidTr="000223E6">
        <w:tc>
          <w:tcPr>
            <w:tcW w:w="3205" w:type="dxa"/>
            <w:shd w:val="clear" w:color="auto" w:fill="D0CECE" w:themeFill="background2" w:themeFillShade="E6"/>
          </w:tcPr>
          <w:p w14:paraId="04E74130" w14:textId="77777777" w:rsidR="00CC1EC5" w:rsidRPr="00313C26" w:rsidRDefault="00CC1EC5" w:rsidP="00E30CBA">
            <w:pPr>
              <w:jc w:val="right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313C26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  <w:t>LANGUAGE OF INSTRUCTION and EXAMINATIONS:</w:t>
            </w:r>
          </w:p>
        </w:tc>
        <w:tc>
          <w:tcPr>
            <w:tcW w:w="5293" w:type="dxa"/>
            <w:gridSpan w:val="5"/>
          </w:tcPr>
          <w:p w14:paraId="36BC733A" w14:textId="77777777" w:rsidR="00CC1EC5" w:rsidRPr="00313C26" w:rsidRDefault="00A92926" w:rsidP="00E30CB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313C2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Greek</w:t>
            </w:r>
          </w:p>
        </w:tc>
      </w:tr>
      <w:tr w:rsidR="00313C26" w:rsidRPr="00313C26" w14:paraId="379D8049" w14:textId="77777777" w:rsidTr="000223E6">
        <w:tc>
          <w:tcPr>
            <w:tcW w:w="3205" w:type="dxa"/>
            <w:shd w:val="clear" w:color="auto" w:fill="D0CECE" w:themeFill="background2" w:themeFillShade="E6"/>
          </w:tcPr>
          <w:p w14:paraId="0D6D3D09" w14:textId="77777777" w:rsidR="00CC1EC5" w:rsidRPr="00313C26" w:rsidRDefault="00CC1EC5" w:rsidP="00E30CBA">
            <w:pPr>
              <w:jc w:val="right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313C26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  <w:t>IS THE COURSE OFFERED TO ERASMUS STUDENTS</w:t>
            </w:r>
          </w:p>
        </w:tc>
        <w:tc>
          <w:tcPr>
            <w:tcW w:w="5293" w:type="dxa"/>
            <w:gridSpan w:val="5"/>
          </w:tcPr>
          <w:p w14:paraId="32CB2D81" w14:textId="145D0AB2" w:rsidR="00CC1EC5" w:rsidRPr="00313C26" w:rsidRDefault="00C91CB6" w:rsidP="00E30CB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313C2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</w:tr>
      <w:tr w:rsidR="00313C26" w:rsidRPr="00313C26" w14:paraId="011E7E0C" w14:textId="77777777" w:rsidTr="000223E6">
        <w:tc>
          <w:tcPr>
            <w:tcW w:w="3205" w:type="dxa"/>
            <w:shd w:val="clear" w:color="auto" w:fill="D0CECE" w:themeFill="background2" w:themeFillShade="E6"/>
          </w:tcPr>
          <w:p w14:paraId="304F42DE" w14:textId="77777777" w:rsidR="00CC1EC5" w:rsidRPr="00313C26" w:rsidRDefault="00CC1EC5" w:rsidP="00E30CBA">
            <w:pPr>
              <w:jc w:val="right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313C26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  <w:t>COURSE WEBSITE (URL)</w:t>
            </w:r>
          </w:p>
        </w:tc>
        <w:tc>
          <w:tcPr>
            <w:tcW w:w="5293" w:type="dxa"/>
            <w:gridSpan w:val="5"/>
          </w:tcPr>
          <w:p w14:paraId="6BC50A06" w14:textId="363666A4" w:rsidR="00CC1EC5" w:rsidRPr="00313C26" w:rsidRDefault="00C91CB6" w:rsidP="00456683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313C2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https://eclass.upatras.gr/courses/CIV1</w:t>
            </w:r>
            <w:r w:rsidR="001D0DC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526</w:t>
            </w:r>
            <w:r w:rsidRPr="00313C2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/</w:t>
            </w:r>
          </w:p>
        </w:tc>
      </w:tr>
    </w:tbl>
    <w:p w14:paraId="09D63B33" w14:textId="77777777" w:rsidR="00CC1EC5" w:rsidRPr="00313C26" w:rsidRDefault="00CC1EC5" w:rsidP="00CC1E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</w:pPr>
      <w:r w:rsidRPr="00313C26"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4508"/>
      </w:tblGrid>
      <w:tr w:rsidR="00313C26" w:rsidRPr="00313C26" w14:paraId="5E3BAEEC" w14:textId="77777777" w:rsidTr="00E30CBA">
        <w:tc>
          <w:tcPr>
            <w:tcW w:w="8472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14:paraId="7AA9C6C7" w14:textId="77777777" w:rsidR="00CC1EC5" w:rsidRPr="00313C26" w:rsidRDefault="00CC1EC5" w:rsidP="00E30CBA">
            <w:pPr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313C26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  <w:t>Learning outcomes</w:t>
            </w:r>
          </w:p>
        </w:tc>
      </w:tr>
      <w:tr w:rsidR="00313C26" w:rsidRPr="00313C26" w14:paraId="502264C9" w14:textId="77777777" w:rsidTr="00E30CBA">
        <w:tc>
          <w:tcPr>
            <w:tcW w:w="8472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14:paraId="32B28840" w14:textId="77777777" w:rsidR="00CC1EC5" w:rsidRPr="00313C26" w:rsidRDefault="00CC1EC5" w:rsidP="00E30CB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313C26"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  <w:t xml:space="preserve">The course learning outcomes, specific knowledge, </w:t>
            </w:r>
            <w:proofErr w:type="gramStart"/>
            <w:r w:rsidRPr="00313C26"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  <w:t>skills</w:t>
            </w:r>
            <w:proofErr w:type="gramEnd"/>
            <w:r w:rsidRPr="00313C26"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  <w:t xml:space="preserve"> and competences of an appropriate level, which the students will acquire with the successful completion of the course are described.</w:t>
            </w:r>
          </w:p>
          <w:p w14:paraId="0621C40A" w14:textId="77777777" w:rsidR="00CC1EC5" w:rsidRPr="00313C26" w:rsidRDefault="00CC1EC5" w:rsidP="00E30CB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313C26"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  <w:t xml:space="preserve">Consult Appendix A </w:t>
            </w:r>
          </w:p>
          <w:p w14:paraId="586A5D5E" w14:textId="77777777" w:rsidR="00CC1EC5" w:rsidRPr="00313C26" w:rsidRDefault="00CC1EC5" w:rsidP="00CC1E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313C26"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  <w:t>Description of the level of learning outcomes for each qualifications cycle, according to the Qualifications Framework of the European Higher Education Area</w:t>
            </w:r>
          </w:p>
          <w:p w14:paraId="038CBFA9" w14:textId="77777777" w:rsidR="00CC1EC5" w:rsidRPr="00313C26" w:rsidRDefault="00CC1EC5" w:rsidP="00CC1E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313C26"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  <w:t>Descriptors for Levels 6, 7 &amp; 8 of the European Qualifications Framework for Lifelong Learning and Appendix B</w:t>
            </w:r>
          </w:p>
          <w:p w14:paraId="49A16812" w14:textId="77777777" w:rsidR="00CC1EC5" w:rsidRPr="00313C26" w:rsidRDefault="00CC1EC5" w:rsidP="00CC1E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313C26"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  <w:t xml:space="preserve">Guidelines for writing Learning Outcomes </w:t>
            </w:r>
          </w:p>
        </w:tc>
      </w:tr>
      <w:tr w:rsidR="00313C26" w:rsidRPr="00313C26" w14:paraId="5EFE903C" w14:textId="77777777" w:rsidTr="00E30CBA">
        <w:tc>
          <w:tcPr>
            <w:tcW w:w="8472" w:type="dxa"/>
            <w:gridSpan w:val="2"/>
          </w:tcPr>
          <w:p w14:paraId="321C1D08" w14:textId="77777777" w:rsidR="00C91CB6" w:rsidRPr="00827DB7" w:rsidRDefault="00C91CB6" w:rsidP="00C91CB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827DB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Desired learning outcomes:</w:t>
            </w:r>
          </w:p>
          <w:p w14:paraId="01223BD0" w14:textId="77777777" w:rsidR="00827DB7" w:rsidRPr="00827DB7" w:rsidRDefault="00FC51BF" w:rsidP="00CC0D3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827DB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Familiarization with </w:t>
            </w:r>
            <w:r w:rsidR="00827DB7" w:rsidRPr="00827DB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experimental testing</w:t>
            </w:r>
          </w:p>
          <w:p w14:paraId="20E37AB0" w14:textId="27A939FF" w:rsidR="00FC51BF" w:rsidRPr="00827DB7" w:rsidRDefault="00827DB7" w:rsidP="00CC0D3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827DB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Use of dimensional analysis for determining </w:t>
            </w:r>
            <w:r w:rsidRPr="00827DB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properties</w:t>
            </w:r>
            <w:r w:rsidRPr="00827DB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of scaled specimens </w:t>
            </w:r>
          </w:p>
          <w:p w14:paraId="2CDA93D6" w14:textId="4B9755FA" w:rsidR="00FC51BF" w:rsidRPr="00827DB7" w:rsidRDefault="00827DB7" w:rsidP="00CC0D3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827DB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Design of experimental setups</w:t>
            </w:r>
          </w:p>
          <w:p w14:paraId="42531FC5" w14:textId="4EF4C757" w:rsidR="00827DB7" w:rsidRPr="00827DB7" w:rsidRDefault="00827DB7" w:rsidP="00CC0D3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827DB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Use of technologies available for structural testing</w:t>
            </w:r>
          </w:p>
          <w:p w14:paraId="284DF0E5" w14:textId="29ABF957" w:rsidR="00CC0D35" w:rsidRPr="00827DB7" w:rsidRDefault="00827DB7" w:rsidP="00827DB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827DB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O</w:t>
            </w:r>
            <w:r w:rsidRPr="00827DB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peration</w:t>
            </w:r>
            <w:r w:rsidRPr="00827DB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al</w:t>
            </w:r>
            <w:r w:rsidRPr="00827DB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Pr="00827DB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knowledge of testing systems</w:t>
            </w:r>
            <w:r w:rsidR="0015522D" w:rsidRPr="00827DB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.</w:t>
            </w:r>
          </w:p>
          <w:p w14:paraId="7A438EDF" w14:textId="77777777" w:rsidR="00827DB7" w:rsidRDefault="00827DB7" w:rsidP="00C91CB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14:paraId="3DA7DEAD" w14:textId="1C94245C" w:rsidR="00C91CB6" w:rsidRPr="00827DB7" w:rsidRDefault="00C91CB6" w:rsidP="00C91CB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827DB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lastRenderedPageBreak/>
              <w:t>Specific knowledge and competences:</w:t>
            </w:r>
          </w:p>
          <w:p w14:paraId="63E0314E" w14:textId="420EB881" w:rsidR="00CC0D35" w:rsidRPr="00827DB7" w:rsidRDefault="00827DB7" w:rsidP="00CC0D3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827DB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Application of dimensional analysis techniques</w:t>
            </w:r>
          </w:p>
          <w:p w14:paraId="49C8FCF6" w14:textId="6A55D8F3" w:rsidR="00827DB7" w:rsidRPr="00827DB7" w:rsidRDefault="00827DB7" w:rsidP="00CC0D3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827DB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Design of experimental setups for static, dynamic and hybrid tests</w:t>
            </w:r>
          </w:p>
          <w:p w14:paraId="7A70D584" w14:textId="139680AF" w:rsidR="00827DB7" w:rsidRPr="00827DB7" w:rsidRDefault="00827DB7" w:rsidP="00CC0D3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827DB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Use of innovative methods for distributed testing</w:t>
            </w:r>
          </w:p>
          <w:p w14:paraId="0FD38255" w14:textId="3816BFE3" w:rsidR="00827DB7" w:rsidRPr="00827DB7" w:rsidRDefault="00827DB7" w:rsidP="00CC0D3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827DB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Design and organization of instrumentation</w:t>
            </w:r>
          </w:p>
          <w:p w14:paraId="0E4743BE" w14:textId="499F171F" w:rsidR="00CC1EC5" w:rsidRPr="00313C26" w:rsidRDefault="00CC1EC5" w:rsidP="00CC0D35">
            <w:pPr>
              <w:jc w:val="both"/>
              <w:rPr>
                <w:rFonts w:asciiTheme="majorHAnsi" w:hAnsiTheme="majorHAnsi" w:cs="Arial"/>
                <w:i/>
                <w:color w:val="000000" w:themeColor="text1"/>
                <w:lang w:val="en-GB"/>
              </w:rPr>
            </w:pPr>
          </w:p>
        </w:tc>
      </w:tr>
      <w:tr w:rsidR="00313C26" w:rsidRPr="00313C26" w14:paraId="2A019DCA" w14:textId="77777777" w:rsidTr="00E30CBA">
        <w:tblPrEx>
          <w:tblLook w:val="0000" w:firstRow="0" w:lastRow="0" w:firstColumn="0" w:lastColumn="0" w:noHBand="0" w:noVBand="0"/>
        </w:tblPrEx>
        <w:tc>
          <w:tcPr>
            <w:tcW w:w="8472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14:paraId="66F0412F" w14:textId="77777777" w:rsidR="00CC1EC5" w:rsidRPr="00313C26" w:rsidRDefault="00CC1EC5" w:rsidP="00E30CBA">
            <w:pPr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313C26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  <w:lastRenderedPageBreak/>
              <w:t xml:space="preserve">General Competences </w:t>
            </w:r>
          </w:p>
        </w:tc>
      </w:tr>
      <w:tr w:rsidR="00313C26" w:rsidRPr="00313C26" w14:paraId="2BD52EEE" w14:textId="77777777" w:rsidTr="00E30CBA">
        <w:tc>
          <w:tcPr>
            <w:tcW w:w="8472" w:type="dxa"/>
            <w:gridSpan w:val="2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1B0F0F93" w14:textId="77777777" w:rsidR="00CC1EC5" w:rsidRPr="00313C26" w:rsidRDefault="00CC1EC5" w:rsidP="00E30CB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313C26"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  <w:t>Taking into consideration the general competences that the degree-holder must acquire (as these appear in the Diploma Supplement and appear below), at which of the following does the course aim?</w:t>
            </w:r>
          </w:p>
        </w:tc>
      </w:tr>
      <w:tr w:rsidR="00313C26" w:rsidRPr="00313C26" w14:paraId="510CBF35" w14:textId="77777777" w:rsidTr="00E30CBA">
        <w:tblPrEx>
          <w:tblLook w:val="0000" w:firstRow="0" w:lastRow="0" w:firstColumn="0" w:lastColumn="0" w:noHBand="0" w:noVBand="0"/>
        </w:tblPrEx>
        <w:tc>
          <w:tcPr>
            <w:tcW w:w="3964" w:type="dxa"/>
            <w:tcBorders>
              <w:top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2C76209A" w14:textId="77777777" w:rsidR="00CC1EC5" w:rsidRPr="00313C26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313C26"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  <w:t xml:space="preserve">Search for, analysis and synthesis of data and information, with the use of the necessary technology </w:t>
            </w:r>
          </w:p>
          <w:p w14:paraId="4ACD7A01" w14:textId="77777777" w:rsidR="00CC1EC5" w:rsidRPr="00313C26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313C26"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  <w:t xml:space="preserve">Adapting to new situations </w:t>
            </w:r>
          </w:p>
          <w:p w14:paraId="47CE4BD5" w14:textId="77777777" w:rsidR="00CC1EC5" w:rsidRPr="00313C26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313C26"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  <w:t xml:space="preserve">Decision-making </w:t>
            </w:r>
          </w:p>
          <w:p w14:paraId="5040118E" w14:textId="77777777" w:rsidR="00CC1EC5" w:rsidRPr="00313C26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313C26"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  <w:t xml:space="preserve">Working independently </w:t>
            </w:r>
          </w:p>
          <w:p w14:paraId="44EE52FF" w14:textId="77777777" w:rsidR="00CC1EC5" w:rsidRPr="00313C26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</w:pPr>
            <w:proofErr w:type="gramStart"/>
            <w:r w:rsidRPr="00313C26"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  <w:t>Team work</w:t>
            </w:r>
            <w:proofErr w:type="gramEnd"/>
          </w:p>
          <w:p w14:paraId="05F2D562" w14:textId="77777777" w:rsidR="00CC1EC5" w:rsidRPr="00313C26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313C26"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  <w:t xml:space="preserve">Working in an international environment </w:t>
            </w:r>
          </w:p>
          <w:p w14:paraId="4FF0D4C9" w14:textId="77777777" w:rsidR="00CC1EC5" w:rsidRPr="00313C26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313C26"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  <w:t xml:space="preserve">Working in an interdisciplinary environment </w:t>
            </w:r>
          </w:p>
          <w:p w14:paraId="65200819" w14:textId="77777777" w:rsidR="00CC1EC5" w:rsidRPr="00313C26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313C26"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  <w:t xml:space="preserve">Production of new research ideas 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18E38233" w14:textId="77777777" w:rsidR="00CC1EC5" w:rsidRPr="00313C26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313C26"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  <w:t xml:space="preserve">Project planning and management </w:t>
            </w:r>
          </w:p>
          <w:p w14:paraId="6B068D35" w14:textId="77777777" w:rsidR="00CC1EC5" w:rsidRPr="00313C26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313C26"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  <w:t xml:space="preserve">Respect for difference and multiculturalism </w:t>
            </w:r>
          </w:p>
          <w:p w14:paraId="75640A4F" w14:textId="77777777" w:rsidR="00CC1EC5" w:rsidRPr="00313C26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313C26"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  <w:t xml:space="preserve">Respect for the natural environment </w:t>
            </w:r>
          </w:p>
          <w:p w14:paraId="19EC73CF" w14:textId="77777777" w:rsidR="00CC1EC5" w:rsidRPr="00313C26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313C26"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  <w:t xml:space="preserve">Showing social, </w:t>
            </w:r>
            <w:proofErr w:type="gramStart"/>
            <w:r w:rsidRPr="00313C26"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  <w:t>professional</w:t>
            </w:r>
            <w:proofErr w:type="gramEnd"/>
            <w:r w:rsidRPr="00313C26"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  <w:t xml:space="preserve"> and ethical responsibility and sensitivity to gender issues </w:t>
            </w:r>
          </w:p>
          <w:p w14:paraId="1F239076" w14:textId="77777777" w:rsidR="00CC1EC5" w:rsidRPr="00313C26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313C26"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  <w:t xml:space="preserve">Criticism and self-criticism </w:t>
            </w:r>
          </w:p>
          <w:p w14:paraId="3269C48D" w14:textId="77777777" w:rsidR="00CC1EC5" w:rsidRPr="00313C26" w:rsidRDefault="00CC1EC5" w:rsidP="00E30CBA">
            <w:pPr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313C26"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  <w:t xml:space="preserve">Production of free, </w:t>
            </w:r>
            <w:proofErr w:type="gramStart"/>
            <w:r w:rsidRPr="00313C26"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  <w:t>creative</w:t>
            </w:r>
            <w:proofErr w:type="gramEnd"/>
            <w:r w:rsidRPr="00313C26"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  <w:t xml:space="preserve"> and inductive thinking</w:t>
            </w:r>
          </w:p>
          <w:p w14:paraId="1EA62C37" w14:textId="77777777" w:rsidR="00CC1EC5" w:rsidRPr="00313C26" w:rsidRDefault="00CC1EC5" w:rsidP="00E30CBA">
            <w:pPr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313C26"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  <w:t>……</w:t>
            </w:r>
          </w:p>
          <w:p w14:paraId="67FB0F66" w14:textId="77777777" w:rsidR="00CC1EC5" w:rsidRPr="00313C26" w:rsidRDefault="00CC1EC5" w:rsidP="00E30CBA">
            <w:pPr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313C26"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  <w:t>Others…</w:t>
            </w:r>
          </w:p>
          <w:p w14:paraId="258A9898" w14:textId="77777777" w:rsidR="00CC1EC5" w:rsidRPr="00313C26" w:rsidRDefault="00CC1EC5" w:rsidP="00E30CBA">
            <w:pPr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313C26"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  <w:t>…….</w:t>
            </w:r>
          </w:p>
        </w:tc>
      </w:tr>
      <w:tr w:rsidR="00313C26" w:rsidRPr="00313C26" w14:paraId="366104C9" w14:textId="77777777" w:rsidTr="00E30CBA"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14:paraId="2C520F3B" w14:textId="77777777" w:rsidR="00CC0D35" w:rsidRPr="00827DB7" w:rsidRDefault="00CC0D35" w:rsidP="00CC0D3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827DB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Search for, analysis and synthesis of data and information, with the use of the necessary technology</w:t>
            </w:r>
          </w:p>
          <w:p w14:paraId="631F12D0" w14:textId="77777777" w:rsidR="00CC0D35" w:rsidRPr="00827DB7" w:rsidRDefault="00CC0D35" w:rsidP="00CC0D3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827DB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Decision making </w:t>
            </w:r>
          </w:p>
          <w:p w14:paraId="7885CD32" w14:textId="77777777" w:rsidR="0015522D" w:rsidRPr="00827DB7" w:rsidRDefault="0015522D" w:rsidP="0015522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827DB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Working independently </w:t>
            </w:r>
          </w:p>
          <w:p w14:paraId="37335550" w14:textId="77777777" w:rsidR="00CC0D35" w:rsidRPr="00827DB7" w:rsidRDefault="00CC0D35" w:rsidP="00CC0D3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827DB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Working in an interdisciplinary environment </w:t>
            </w:r>
          </w:p>
          <w:p w14:paraId="21B4F67E" w14:textId="58EED243" w:rsidR="00CC1EC5" w:rsidRPr="00827DB7" w:rsidRDefault="0015522D" w:rsidP="00827DB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827DB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Project planning and management</w:t>
            </w:r>
          </w:p>
        </w:tc>
      </w:tr>
    </w:tbl>
    <w:p w14:paraId="430151A9" w14:textId="77777777" w:rsidR="00CC1EC5" w:rsidRPr="00313C26" w:rsidRDefault="00CC1EC5" w:rsidP="00CC1E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</w:pPr>
      <w:r w:rsidRPr="00313C26"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  <w:t>SYLLABUS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446A11" w:rsidRPr="00313C26" w14:paraId="74C3C4EE" w14:textId="77777777" w:rsidTr="00446A11">
        <w:tc>
          <w:tcPr>
            <w:tcW w:w="8472" w:type="dxa"/>
          </w:tcPr>
          <w:p w14:paraId="6915A3AC" w14:textId="77777777" w:rsidR="001D0DC5" w:rsidRPr="00827DB7" w:rsidRDefault="001D0DC5" w:rsidP="001D0DC5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827DB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Basic knowledge for designing an experimental campaign scope of the testing, etc.</w:t>
            </w:r>
          </w:p>
          <w:p w14:paraId="7E34E003" w14:textId="77777777" w:rsidR="001D0DC5" w:rsidRPr="00827DB7" w:rsidRDefault="001D0DC5" w:rsidP="001D0DC5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827DB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Dimensional analysis, similitude requirements, true and distorted models, scaled tests</w:t>
            </w:r>
          </w:p>
          <w:p w14:paraId="4D82CDD2" w14:textId="77777777" w:rsidR="001D0DC5" w:rsidRPr="00827DB7" w:rsidRDefault="001D0DC5" w:rsidP="001D0DC5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827DB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Testing methods: static, dynamic, hybrid, artificial excitation</w:t>
            </w:r>
          </w:p>
          <w:p w14:paraId="2E1EDF83" w14:textId="77777777" w:rsidR="001D0DC5" w:rsidRPr="00827DB7" w:rsidRDefault="001D0DC5" w:rsidP="001D0DC5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827DB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Principles of designing test set-ups, planning and preparation.</w:t>
            </w:r>
          </w:p>
          <w:p w14:paraId="71715F7B" w14:textId="77777777" w:rsidR="001D0DC5" w:rsidRPr="00827DB7" w:rsidRDefault="001D0DC5" w:rsidP="001D0DC5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proofErr w:type="spellStart"/>
            <w:r w:rsidRPr="00827DB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Servohydraulic</w:t>
            </w:r>
            <w:proofErr w:type="spellEnd"/>
            <w:r w:rsidRPr="00827DB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testing systems: loading systems (actuators, </w:t>
            </w:r>
            <w:proofErr w:type="spellStart"/>
            <w:r w:rsidRPr="00827DB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servovalves</w:t>
            </w:r>
            <w:proofErr w:type="spellEnd"/>
            <w:r w:rsidRPr="00827DB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, pumps), system control (control theory, PID control, </w:t>
            </w:r>
            <w:proofErr w:type="spellStart"/>
            <w:r w:rsidRPr="00827DB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etc</w:t>
            </w:r>
            <w:proofErr w:type="spellEnd"/>
            <w:r w:rsidRPr="00827DB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) </w:t>
            </w:r>
          </w:p>
          <w:p w14:paraId="2568E90C" w14:textId="77777777" w:rsidR="001D0DC5" w:rsidRPr="00827DB7" w:rsidRDefault="001D0DC5" w:rsidP="001D0DC5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827DB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Sensors. Principles of operation, sensor characteristics, sensor mounting. converters</w:t>
            </w:r>
          </w:p>
          <w:p w14:paraId="44C13279" w14:textId="77777777" w:rsidR="001D0DC5" w:rsidRPr="00827DB7" w:rsidRDefault="001D0DC5" w:rsidP="001D0DC5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827DB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Data collection, data acquisition (hardware and software), data analysis and presentation</w:t>
            </w:r>
          </w:p>
          <w:p w14:paraId="3CA72F06" w14:textId="199716C9" w:rsidR="00143B74" w:rsidRPr="001D0DC5" w:rsidRDefault="001D0DC5" w:rsidP="001D0DC5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Theme="minorHAnsi" w:hAnsiTheme="minorHAnsi" w:cs="Arial"/>
                <w:color w:val="555555"/>
              </w:rPr>
            </w:pPr>
            <w:r w:rsidRPr="00827DB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Structural monitoring, in-situ artificial vibration testing</w:t>
            </w:r>
          </w:p>
        </w:tc>
      </w:tr>
    </w:tbl>
    <w:p w14:paraId="24652982" w14:textId="77777777" w:rsidR="00CC1EC5" w:rsidRPr="00313C26" w:rsidRDefault="00CC1EC5" w:rsidP="001A7A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</w:pPr>
      <w:r w:rsidRPr="00313C26"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  <w:t>TEACHING and LEARNING METHODS - 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313C26" w:rsidRPr="00313C26" w14:paraId="53837AA1" w14:textId="77777777" w:rsidTr="00E30CBA">
        <w:tc>
          <w:tcPr>
            <w:tcW w:w="3306" w:type="dxa"/>
            <w:shd w:val="clear" w:color="auto" w:fill="D0CECE" w:themeFill="background2" w:themeFillShade="E6"/>
          </w:tcPr>
          <w:p w14:paraId="57F61C51" w14:textId="77777777" w:rsidR="00CC1EC5" w:rsidRPr="00313C26" w:rsidRDefault="00CC1EC5" w:rsidP="00E30CBA">
            <w:pPr>
              <w:jc w:val="right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313C26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  <w:t>DELIVERY</w:t>
            </w:r>
            <w:r w:rsidRPr="00313C26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  <w:br/>
            </w:r>
            <w:r w:rsidRPr="00313C26"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  <w:t>Face-to-face, Distance learning, etc.</w:t>
            </w:r>
          </w:p>
        </w:tc>
        <w:tc>
          <w:tcPr>
            <w:tcW w:w="5166" w:type="dxa"/>
          </w:tcPr>
          <w:p w14:paraId="17A94331" w14:textId="3BE61384" w:rsidR="00CC1EC5" w:rsidRPr="00827DB7" w:rsidRDefault="001D0DC5" w:rsidP="00E30CBA">
            <w:pPr>
              <w:spacing w:after="200" w:line="276" w:lineRule="auto"/>
              <w:rPr>
                <w:rFonts w:asciiTheme="minorHAnsi" w:eastAsia="Calibri" w:hAnsiTheme="minorHAnsi" w:cstheme="minorHAnsi"/>
                <w:iCs/>
                <w:color w:val="000000" w:themeColor="text1"/>
                <w:sz w:val="20"/>
                <w:szCs w:val="20"/>
                <w:lang w:val="en-GB"/>
              </w:rPr>
            </w:pPr>
            <w:r w:rsidRPr="00827DB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 class</w:t>
            </w:r>
          </w:p>
        </w:tc>
      </w:tr>
      <w:tr w:rsidR="00313C26" w:rsidRPr="00313C26" w14:paraId="20EC710A" w14:textId="77777777" w:rsidTr="00E30CBA">
        <w:tc>
          <w:tcPr>
            <w:tcW w:w="3306" w:type="dxa"/>
            <w:shd w:val="clear" w:color="auto" w:fill="D0CECE" w:themeFill="background2" w:themeFillShade="E6"/>
          </w:tcPr>
          <w:p w14:paraId="7604456E" w14:textId="77777777" w:rsidR="00CC1EC5" w:rsidRPr="00313C26" w:rsidRDefault="00CC1EC5" w:rsidP="00E30CBA">
            <w:pPr>
              <w:jc w:val="right"/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313C26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  <w:t xml:space="preserve">USE OF INFORMATION AND COMMUNICATIONS TECHNOLOGY </w:t>
            </w:r>
            <w:r w:rsidRPr="00313C26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  <w:br/>
            </w:r>
            <w:r w:rsidRPr="00313C26"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  <w:t>Use of ICT in teaching, laboratory education, communication with students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14:paraId="1B6E5273" w14:textId="048782BA" w:rsidR="00C91CB6" w:rsidRPr="00827DB7" w:rsidRDefault="00C91CB6" w:rsidP="0082780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27DB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Open access software tools &amp; platforms</w:t>
            </w:r>
          </w:p>
          <w:p w14:paraId="5DAECFE4" w14:textId="08346FBD" w:rsidR="001D0DC5" w:rsidRPr="00827DB7" w:rsidRDefault="001D0DC5" w:rsidP="0082780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27DB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Laboratory equipment</w:t>
            </w:r>
          </w:p>
          <w:p w14:paraId="1CE89017" w14:textId="17F7E08D" w:rsidR="00CC1EC5" w:rsidRPr="00827DB7" w:rsidRDefault="00C91CB6" w:rsidP="0082780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827DB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Support of the learning process using the e-class platform</w:t>
            </w:r>
          </w:p>
        </w:tc>
      </w:tr>
      <w:tr w:rsidR="00313C26" w:rsidRPr="00313C26" w14:paraId="09F652B0" w14:textId="77777777" w:rsidTr="00E30CBA">
        <w:tc>
          <w:tcPr>
            <w:tcW w:w="3306" w:type="dxa"/>
            <w:shd w:val="clear" w:color="auto" w:fill="D0CECE" w:themeFill="background2" w:themeFillShade="E6"/>
          </w:tcPr>
          <w:p w14:paraId="29B94654" w14:textId="77777777" w:rsidR="00CC1EC5" w:rsidRPr="00313C26" w:rsidRDefault="00CC1EC5" w:rsidP="00E30CBA">
            <w:pPr>
              <w:jc w:val="right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313C26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  <w:t>TEACHING METHODS</w:t>
            </w:r>
          </w:p>
          <w:p w14:paraId="43CBD91C" w14:textId="77777777" w:rsidR="00CC1EC5" w:rsidRPr="00313C26" w:rsidRDefault="00CC1EC5" w:rsidP="00E30CBA">
            <w:pPr>
              <w:jc w:val="both"/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313C26"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  <w:t>The manner and methods of teaching are described in detail.</w:t>
            </w:r>
          </w:p>
          <w:p w14:paraId="7E54E3C8" w14:textId="77777777" w:rsidR="00CC1EC5" w:rsidRPr="00313C26" w:rsidRDefault="00CC1EC5" w:rsidP="00E30CBA">
            <w:pPr>
              <w:jc w:val="both"/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313C26"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  <w:t>Lectures, seminars, laboratory practice, fieldwork, study and analysis of bibliography, tutorials, placements, clinical practice, art workshop, interactive teaching, educational visits, project, essay writing, artistic creativity, etc.</w:t>
            </w:r>
          </w:p>
          <w:p w14:paraId="19B35CFB" w14:textId="77777777" w:rsidR="00CC1EC5" w:rsidRPr="00313C26" w:rsidRDefault="00CC1EC5" w:rsidP="00E30CBA">
            <w:pPr>
              <w:jc w:val="both"/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</w:pPr>
          </w:p>
          <w:p w14:paraId="1102BD43" w14:textId="77777777" w:rsidR="00CC1EC5" w:rsidRPr="00313C26" w:rsidRDefault="00CC1EC5" w:rsidP="00E30CBA">
            <w:pPr>
              <w:jc w:val="both"/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313C26"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  <w:t>The student's study hours for each learning activity are given as well as the hours of non-directed study according to the principles of the ECTS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tbl>
            <w:tblPr>
              <w:tblStyle w:val="TableGrid3"/>
              <w:tblW w:w="0" w:type="auto"/>
              <w:tblLook w:val="04A0" w:firstRow="1" w:lastRow="0" w:firstColumn="1" w:lastColumn="0" w:noHBand="0" w:noVBand="1"/>
            </w:tblPr>
            <w:tblGrid>
              <w:gridCol w:w="3081"/>
              <w:gridCol w:w="1854"/>
            </w:tblGrid>
            <w:tr w:rsidR="00313C26" w:rsidRPr="00313C26" w14:paraId="544C7486" w14:textId="77777777" w:rsidTr="00605BD4">
              <w:tc>
                <w:tcPr>
                  <w:tcW w:w="3081" w:type="dxa"/>
                  <w:shd w:val="clear" w:color="auto" w:fill="D0CECE" w:themeFill="background2" w:themeFillShade="E6"/>
                  <w:vAlign w:val="center"/>
                </w:tcPr>
                <w:p w14:paraId="31237008" w14:textId="77777777" w:rsidR="00CC1EC5" w:rsidRPr="00313C26" w:rsidRDefault="00CC1EC5" w:rsidP="00E30CBA">
                  <w:pPr>
                    <w:jc w:val="center"/>
                    <w:rPr>
                      <w:rFonts w:asciiTheme="majorHAnsi" w:hAnsiTheme="majorHAnsi" w:cs="Arial"/>
                      <w:b/>
                      <w:i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313C26">
                    <w:rPr>
                      <w:rFonts w:asciiTheme="majorHAnsi" w:hAnsiTheme="majorHAnsi" w:cs="Arial"/>
                      <w:b/>
                      <w:i/>
                      <w:color w:val="000000" w:themeColor="text1"/>
                      <w:sz w:val="20"/>
                      <w:szCs w:val="20"/>
                      <w:lang w:val="en-GB"/>
                    </w:rPr>
                    <w:t>Activity</w:t>
                  </w:r>
                </w:p>
              </w:tc>
              <w:tc>
                <w:tcPr>
                  <w:tcW w:w="1854" w:type="dxa"/>
                  <w:shd w:val="clear" w:color="auto" w:fill="D0CECE" w:themeFill="background2" w:themeFillShade="E6"/>
                  <w:vAlign w:val="center"/>
                </w:tcPr>
                <w:p w14:paraId="378DC1B1" w14:textId="77777777" w:rsidR="00CC1EC5" w:rsidRPr="00313C26" w:rsidRDefault="00CC1EC5" w:rsidP="00E30CBA">
                  <w:pPr>
                    <w:jc w:val="center"/>
                    <w:rPr>
                      <w:rFonts w:asciiTheme="majorHAnsi" w:hAnsiTheme="majorHAnsi" w:cs="Arial"/>
                      <w:b/>
                      <w:i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313C26">
                    <w:rPr>
                      <w:rFonts w:asciiTheme="majorHAnsi" w:hAnsiTheme="majorHAnsi" w:cs="Arial"/>
                      <w:b/>
                      <w:i/>
                      <w:color w:val="000000" w:themeColor="text1"/>
                      <w:sz w:val="20"/>
                      <w:szCs w:val="20"/>
                      <w:lang w:val="en-GB"/>
                    </w:rPr>
                    <w:t>Semester workload</w:t>
                  </w:r>
                </w:p>
              </w:tc>
            </w:tr>
            <w:tr w:rsidR="00313C26" w:rsidRPr="00313C26" w14:paraId="16D3C5FD" w14:textId="77777777" w:rsidTr="00605BD4">
              <w:tc>
                <w:tcPr>
                  <w:tcW w:w="3081" w:type="dxa"/>
                </w:tcPr>
                <w:p w14:paraId="141F0EA0" w14:textId="4EF157F7" w:rsidR="00605BD4" w:rsidRPr="00827DB7" w:rsidRDefault="00605BD4" w:rsidP="00605BD4">
                  <w:pPr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827DB7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en-GB"/>
                    </w:rPr>
                    <w:t>Lectures (3 hours per week)</w:t>
                  </w:r>
                </w:p>
              </w:tc>
              <w:tc>
                <w:tcPr>
                  <w:tcW w:w="1854" w:type="dxa"/>
                </w:tcPr>
                <w:p w14:paraId="0680D0B8" w14:textId="438CE97F" w:rsidR="00605BD4" w:rsidRPr="00827DB7" w:rsidRDefault="00605BD4" w:rsidP="00605BD4">
                  <w:pPr>
                    <w:jc w:val="center"/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827DB7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en-GB"/>
                    </w:rPr>
                    <w:t>39</w:t>
                  </w:r>
                </w:p>
              </w:tc>
            </w:tr>
            <w:tr w:rsidR="00313C26" w:rsidRPr="00313C26" w14:paraId="765A2EFF" w14:textId="77777777" w:rsidTr="00605BD4">
              <w:tc>
                <w:tcPr>
                  <w:tcW w:w="3081" w:type="dxa"/>
                  <w:shd w:val="clear" w:color="auto" w:fill="auto"/>
                </w:tcPr>
                <w:p w14:paraId="555F35A7" w14:textId="5D94F94E" w:rsidR="00605BD4" w:rsidRPr="00827DB7" w:rsidRDefault="00605BD4" w:rsidP="00605BD4">
                  <w:pPr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827DB7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en-GB"/>
                    </w:rPr>
                    <w:t>Home study - literature search and review</w:t>
                  </w:r>
                </w:p>
              </w:tc>
              <w:tc>
                <w:tcPr>
                  <w:tcW w:w="1854" w:type="dxa"/>
                </w:tcPr>
                <w:p w14:paraId="409A3118" w14:textId="45B8E201" w:rsidR="00605BD4" w:rsidRPr="00827DB7" w:rsidRDefault="00827DB7" w:rsidP="00605BD4">
                  <w:pPr>
                    <w:jc w:val="center"/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827DB7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en-GB"/>
                    </w:rPr>
                    <w:t>50</w:t>
                  </w:r>
                </w:p>
              </w:tc>
            </w:tr>
            <w:tr w:rsidR="00313C26" w:rsidRPr="00313C26" w14:paraId="6596D486" w14:textId="77777777" w:rsidTr="00605BD4">
              <w:tc>
                <w:tcPr>
                  <w:tcW w:w="3081" w:type="dxa"/>
                  <w:shd w:val="clear" w:color="auto" w:fill="auto"/>
                </w:tcPr>
                <w:p w14:paraId="7CC9DF33" w14:textId="679FF794" w:rsidR="00605BD4" w:rsidRPr="00827DB7" w:rsidRDefault="00827DB7" w:rsidP="00605BD4">
                  <w:pPr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827DB7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en-GB"/>
                    </w:rPr>
                    <w:t>Laboratory tests</w:t>
                  </w:r>
                </w:p>
              </w:tc>
              <w:tc>
                <w:tcPr>
                  <w:tcW w:w="1854" w:type="dxa"/>
                </w:tcPr>
                <w:p w14:paraId="67849D63" w14:textId="36059938" w:rsidR="00605BD4" w:rsidRPr="00827DB7" w:rsidRDefault="00827DB7" w:rsidP="00605BD4">
                  <w:pPr>
                    <w:jc w:val="center"/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827DB7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en-GB"/>
                    </w:rPr>
                    <w:t>25,5</w:t>
                  </w:r>
                </w:p>
              </w:tc>
            </w:tr>
            <w:tr w:rsidR="00313C26" w:rsidRPr="00313C26" w14:paraId="5095B2A5" w14:textId="77777777" w:rsidTr="00605BD4">
              <w:tc>
                <w:tcPr>
                  <w:tcW w:w="3081" w:type="dxa"/>
                  <w:shd w:val="clear" w:color="auto" w:fill="auto"/>
                </w:tcPr>
                <w:p w14:paraId="666418A8" w14:textId="27DAF9DD" w:rsidR="00605BD4" w:rsidRPr="00827DB7" w:rsidRDefault="00827DB7" w:rsidP="00605BD4">
                  <w:pPr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827DB7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en-GB"/>
                    </w:rPr>
                    <w:t>Elaboration of experimental data - laboratory reports</w:t>
                  </w:r>
                </w:p>
              </w:tc>
              <w:tc>
                <w:tcPr>
                  <w:tcW w:w="1854" w:type="dxa"/>
                </w:tcPr>
                <w:p w14:paraId="2912C82A" w14:textId="03D9958B" w:rsidR="00605BD4" w:rsidRPr="00827DB7" w:rsidRDefault="00827DB7" w:rsidP="00605BD4">
                  <w:pPr>
                    <w:jc w:val="center"/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827DB7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en-GB"/>
                    </w:rPr>
                    <w:t>48</w:t>
                  </w:r>
                </w:p>
              </w:tc>
            </w:tr>
            <w:tr w:rsidR="00313C26" w:rsidRPr="00313C26" w14:paraId="1CB62D84" w14:textId="77777777" w:rsidTr="00605BD4">
              <w:tc>
                <w:tcPr>
                  <w:tcW w:w="3081" w:type="dxa"/>
                  <w:shd w:val="clear" w:color="auto" w:fill="auto"/>
                </w:tcPr>
                <w:p w14:paraId="19F35769" w14:textId="21F79477" w:rsidR="00605BD4" w:rsidRPr="00827DB7" w:rsidRDefault="00827DB7" w:rsidP="00605BD4">
                  <w:pPr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  <w:lang w:val="en-GB"/>
                    </w:rPr>
                  </w:pPr>
                  <w:proofErr w:type="spellStart"/>
                  <w:r w:rsidRPr="00827DB7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en-GB"/>
                    </w:rPr>
                    <w:t>Homework</w:t>
                  </w:r>
                  <w:r w:rsidRPr="00827DB7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en-GB"/>
                    </w:rPr>
                    <w:t>s</w:t>
                  </w:r>
                  <w:proofErr w:type="spellEnd"/>
                </w:p>
              </w:tc>
              <w:tc>
                <w:tcPr>
                  <w:tcW w:w="1854" w:type="dxa"/>
                </w:tcPr>
                <w:p w14:paraId="276D071A" w14:textId="2C247208" w:rsidR="00605BD4" w:rsidRPr="00827DB7" w:rsidRDefault="00827DB7" w:rsidP="00605BD4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827DB7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en-GB"/>
                    </w:rPr>
                    <w:t>15</w:t>
                  </w:r>
                </w:p>
              </w:tc>
            </w:tr>
            <w:tr w:rsidR="00313C26" w:rsidRPr="00313C26" w14:paraId="0378692B" w14:textId="77777777" w:rsidTr="00605BD4">
              <w:tc>
                <w:tcPr>
                  <w:tcW w:w="3081" w:type="dxa"/>
                  <w:shd w:val="clear" w:color="auto" w:fill="auto"/>
                </w:tcPr>
                <w:p w14:paraId="13FCD5DB" w14:textId="3BDD98F8" w:rsidR="00605BD4" w:rsidRPr="00827DB7" w:rsidRDefault="00827DB7" w:rsidP="00605BD4">
                  <w:pPr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827DB7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en-GB"/>
                    </w:rPr>
                    <w:t>Final exam preparation</w:t>
                  </w:r>
                </w:p>
              </w:tc>
              <w:tc>
                <w:tcPr>
                  <w:tcW w:w="1854" w:type="dxa"/>
                </w:tcPr>
                <w:p w14:paraId="65A4EF2C" w14:textId="7DC05AEE" w:rsidR="00605BD4" w:rsidRPr="00827DB7" w:rsidRDefault="00827DB7" w:rsidP="00605BD4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827DB7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en-GB"/>
                    </w:rPr>
                    <w:t>10</w:t>
                  </w:r>
                </w:p>
              </w:tc>
            </w:tr>
            <w:tr w:rsidR="00827DB7" w:rsidRPr="00313C26" w14:paraId="46709A47" w14:textId="77777777" w:rsidTr="00605BD4">
              <w:tc>
                <w:tcPr>
                  <w:tcW w:w="3081" w:type="dxa"/>
                  <w:shd w:val="clear" w:color="auto" w:fill="auto"/>
                </w:tcPr>
                <w:p w14:paraId="293D8B6C" w14:textId="286EC08D" w:rsidR="00827DB7" w:rsidRPr="00827DB7" w:rsidRDefault="00827DB7" w:rsidP="00827DB7">
                  <w:pPr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54" w:type="dxa"/>
                </w:tcPr>
                <w:p w14:paraId="391A7112" w14:textId="53018E63" w:rsidR="00827DB7" w:rsidRPr="00827DB7" w:rsidRDefault="00827DB7" w:rsidP="00827DB7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827DB7" w:rsidRPr="00313C26" w14:paraId="4CBAC4ED" w14:textId="77777777" w:rsidTr="00605BD4">
              <w:tc>
                <w:tcPr>
                  <w:tcW w:w="3081" w:type="dxa"/>
                </w:tcPr>
                <w:p w14:paraId="68DB6E5B" w14:textId="77777777" w:rsidR="00827DB7" w:rsidRPr="00827DB7" w:rsidRDefault="00827DB7" w:rsidP="00827DB7">
                  <w:pPr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827DB7"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20"/>
                      <w:szCs w:val="20"/>
                      <w:lang w:val="en-GB"/>
                    </w:rPr>
                    <w:t xml:space="preserve">Course total </w:t>
                  </w:r>
                </w:p>
              </w:tc>
              <w:tc>
                <w:tcPr>
                  <w:tcW w:w="1854" w:type="dxa"/>
                  <w:vAlign w:val="center"/>
                </w:tcPr>
                <w:p w14:paraId="45258DB9" w14:textId="6E99A2CA" w:rsidR="00827DB7" w:rsidRPr="00827DB7" w:rsidRDefault="00827DB7" w:rsidP="00827DB7">
                  <w:pPr>
                    <w:jc w:val="center"/>
                    <w:rPr>
                      <w:rFonts w:asciiTheme="minorHAnsi" w:hAnsiTheme="minorHAnsi" w:cstheme="minorHAnsi"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827DB7">
                    <w:rPr>
                      <w:rFonts w:asciiTheme="minorHAnsi" w:hAnsiTheme="minorHAnsi" w:cstheme="minorHAnsi"/>
                      <w:bCs/>
                      <w:i/>
                      <w:color w:val="000000" w:themeColor="text1"/>
                      <w:sz w:val="20"/>
                      <w:szCs w:val="20"/>
                    </w:rPr>
                    <w:t>187,5</w:t>
                  </w:r>
                </w:p>
              </w:tc>
            </w:tr>
          </w:tbl>
          <w:p w14:paraId="3421A651" w14:textId="77777777" w:rsidR="00CC1EC5" w:rsidRPr="00313C26" w:rsidRDefault="00CC1EC5" w:rsidP="00E30CBA">
            <w:pPr>
              <w:rPr>
                <w:rFonts w:asciiTheme="majorHAnsi" w:hAnsiTheme="majorHAnsi" w:cs="Tahoma"/>
                <w:color w:val="000000" w:themeColor="text1"/>
                <w:lang w:val="en-GB"/>
              </w:rPr>
            </w:pPr>
          </w:p>
        </w:tc>
      </w:tr>
      <w:tr w:rsidR="00313C26" w:rsidRPr="00313C26" w14:paraId="201632E6" w14:textId="77777777" w:rsidTr="00E30CBA">
        <w:tc>
          <w:tcPr>
            <w:tcW w:w="3306" w:type="dxa"/>
          </w:tcPr>
          <w:p w14:paraId="49CED492" w14:textId="77777777" w:rsidR="00CC1EC5" w:rsidRPr="00313C26" w:rsidRDefault="00CC1EC5" w:rsidP="00E30CBA">
            <w:pPr>
              <w:jc w:val="right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313C26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  <w:t xml:space="preserve">STUDENT PERFORMANCE </w:t>
            </w:r>
            <w:r w:rsidRPr="00313C26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lang w:val="en-GB"/>
              </w:rPr>
              <w:lastRenderedPageBreak/>
              <w:t>EVALUATION</w:t>
            </w:r>
          </w:p>
          <w:p w14:paraId="1EBDCC71" w14:textId="77777777" w:rsidR="00CC1EC5" w:rsidRPr="00313C26" w:rsidRDefault="00CC1EC5" w:rsidP="00E30CBA">
            <w:pPr>
              <w:jc w:val="both"/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313C26"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  <w:t>Description of the evaluation procedure</w:t>
            </w:r>
          </w:p>
          <w:p w14:paraId="7258D800" w14:textId="77777777" w:rsidR="00CC1EC5" w:rsidRPr="00313C26" w:rsidRDefault="00CC1EC5" w:rsidP="00E30CBA">
            <w:pPr>
              <w:jc w:val="both"/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</w:pPr>
          </w:p>
          <w:p w14:paraId="556366BE" w14:textId="77777777" w:rsidR="00CC1EC5" w:rsidRPr="00313C26" w:rsidRDefault="00CC1EC5" w:rsidP="00E30CBA">
            <w:pPr>
              <w:jc w:val="both"/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313C26"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  <w:t xml:space="preserve">Language of evaluation, methods of evaluation, summative or conclusive, </w:t>
            </w:r>
            <w:proofErr w:type="gramStart"/>
            <w:r w:rsidRPr="00313C26"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  <w:t>multiple choice</w:t>
            </w:r>
            <w:proofErr w:type="gramEnd"/>
            <w:r w:rsidRPr="00313C26"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  <w:t xml:space="preserve"> questionnaires, short-answer questions, open-ended questions, problem solving, written work, essay/report, oral examination, public presentation, laboratory work, clinical examination of patient, art interpretation, other</w:t>
            </w:r>
          </w:p>
          <w:p w14:paraId="616972D8" w14:textId="77777777" w:rsidR="00CC1EC5" w:rsidRPr="00313C26" w:rsidRDefault="00CC1EC5" w:rsidP="00E30CBA">
            <w:pPr>
              <w:jc w:val="both"/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</w:pPr>
          </w:p>
          <w:p w14:paraId="2567B0EC" w14:textId="77777777" w:rsidR="00CC1EC5" w:rsidRPr="00313C26" w:rsidRDefault="00CC1EC5" w:rsidP="00E30CBA">
            <w:pPr>
              <w:jc w:val="both"/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</w:pPr>
            <w:proofErr w:type="gramStart"/>
            <w:r w:rsidRPr="00313C26"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  <w:t>Specifically-defined</w:t>
            </w:r>
            <w:proofErr w:type="gramEnd"/>
            <w:r w:rsidRPr="00313C26">
              <w:rPr>
                <w:rFonts w:asciiTheme="majorHAnsi" w:hAnsiTheme="majorHAnsi" w:cs="Arial"/>
                <w:i/>
                <w:color w:val="000000" w:themeColor="text1"/>
                <w:sz w:val="16"/>
                <w:szCs w:val="16"/>
                <w:lang w:val="en-GB"/>
              </w:rPr>
              <w:t xml:space="preserve"> evaluation criteria are given, and if and where they are accessible to students.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14:paraId="571C3366" w14:textId="77777777" w:rsidR="00605BD4" w:rsidRPr="00313C26" w:rsidRDefault="00605BD4" w:rsidP="00E30CBA">
            <w:pPr>
              <w:rPr>
                <w:rFonts w:asciiTheme="majorHAnsi" w:hAnsiTheme="majorHAnsi" w:cs="Arial"/>
                <w:color w:val="000000" w:themeColor="text1"/>
                <w:lang w:val="en-GB"/>
              </w:rPr>
            </w:pPr>
          </w:p>
          <w:p w14:paraId="2742FB41" w14:textId="4FADBC43" w:rsidR="00CC1EC5" w:rsidRPr="00BA70E2" w:rsidRDefault="00605BD4" w:rsidP="00E30CBA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n-GB"/>
              </w:rPr>
            </w:pPr>
            <w:r w:rsidRPr="00BA70E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n-GB"/>
              </w:rPr>
              <w:lastRenderedPageBreak/>
              <w:t>Based on</w:t>
            </w:r>
          </w:p>
          <w:p w14:paraId="241D5A56" w14:textId="0009F575" w:rsidR="00605BD4" w:rsidRPr="00BA70E2" w:rsidRDefault="00605BD4" w:rsidP="00605BD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n-GB"/>
              </w:rPr>
            </w:pPr>
            <w:r w:rsidRPr="00BA70E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n-GB"/>
              </w:rPr>
              <w:t>Homework (</w:t>
            </w:r>
            <w:r w:rsidR="00BA70E2" w:rsidRPr="00BA70E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n-GB"/>
              </w:rPr>
              <w:t>20</w:t>
            </w:r>
            <w:r w:rsidRPr="00BA70E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n-GB"/>
              </w:rPr>
              <w:t>%)</w:t>
            </w:r>
          </w:p>
          <w:p w14:paraId="191A30C5" w14:textId="07CA0797" w:rsidR="00BA70E2" w:rsidRPr="00BA70E2" w:rsidRDefault="00BA70E2" w:rsidP="00605BD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n-GB"/>
              </w:rPr>
            </w:pPr>
            <w:r w:rsidRPr="00BA70E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n-GB"/>
              </w:rPr>
              <w:t>Laboratory exercises (60%)</w:t>
            </w:r>
          </w:p>
          <w:p w14:paraId="4221A726" w14:textId="683623D8" w:rsidR="00605BD4" w:rsidRPr="00313C26" w:rsidRDefault="00605BD4" w:rsidP="00605BD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color w:val="000000" w:themeColor="text1"/>
                <w:lang w:val="en-GB"/>
              </w:rPr>
            </w:pPr>
            <w:r w:rsidRPr="00BA70E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n-GB"/>
              </w:rPr>
              <w:t>Final exam (2</w:t>
            </w:r>
            <w:r w:rsidR="00BA70E2" w:rsidRPr="00BA70E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n-GB"/>
              </w:rPr>
              <w:t>0</w:t>
            </w:r>
            <w:r w:rsidRPr="00BA70E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n-GB"/>
              </w:rPr>
              <w:t>%)</w:t>
            </w:r>
          </w:p>
        </w:tc>
      </w:tr>
    </w:tbl>
    <w:p w14:paraId="0EAB7015" w14:textId="7A7E915F" w:rsidR="00CC1EC5" w:rsidRPr="00313C26" w:rsidRDefault="001D0DC5" w:rsidP="00CC1E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</w:pPr>
      <w:r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  <w:lastRenderedPageBreak/>
        <w:t xml:space="preserve">SUGGESTED </w:t>
      </w:r>
      <w:r w:rsidR="00CC1EC5" w:rsidRPr="00313C26"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  <w:t>BIBLIOGRAPHY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CC1EC5" w:rsidRPr="00313C26" w14:paraId="5B5637AD" w14:textId="77777777" w:rsidTr="00E30CBA">
        <w:tc>
          <w:tcPr>
            <w:tcW w:w="8472" w:type="dxa"/>
          </w:tcPr>
          <w:p w14:paraId="649BEB96" w14:textId="6C91EE3D" w:rsidR="001D0DC5" w:rsidRPr="00BA70E2" w:rsidRDefault="001D0DC5" w:rsidP="001D0DC5">
            <w:pPr>
              <w:pStyle w:val="references"/>
              <w:numPr>
                <w:ilvl w:val="0"/>
                <w:numId w:val="15"/>
              </w:numPr>
              <w:ind w:left="426" w:hanging="284"/>
              <w:rPr>
                <w:rFonts w:asciiTheme="minorHAnsi" w:hAnsiTheme="minorHAnsi" w:cstheme="minorHAnsi"/>
                <w:sz w:val="20"/>
              </w:rPr>
            </w:pPr>
            <w:r w:rsidRPr="00BA70E2">
              <w:rPr>
                <w:rFonts w:asciiTheme="minorHAnsi" w:hAnsiTheme="minorHAnsi" w:cstheme="minorHAnsi"/>
                <w:sz w:val="20"/>
              </w:rPr>
              <w:t>ACI, SP24, ‘Models for Concrete Structures’, 1970.</w:t>
            </w:r>
          </w:p>
          <w:p w14:paraId="4CA9BFEB" w14:textId="77777777" w:rsidR="001D0DC5" w:rsidRPr="00BA70E2" w:rsidRDefault="001D0DC5" w:rsidP="001D0DC5">
            <w:pPr>
              <w:pStyle w:val="references"/>
              <w:numPr>
                <w:ilvl w:val="0"/>
                <w:numId w:val="15"/>
              </w:numPr>
              <w:ind w:left="426" w:hanging="284"/>
              <w:rPr>
                <w:rFonts w:asciiTheme="minorHAnsi" w:hAnsiTheme="minorHAnsi" w:cstheme="minorHAnsi"/>
                <w:sz w:val="20"/>
              </w:rPr>
            </w:pPr>
            <w:r w:rsidRPr="00BA70E2">
              <w:rPr>
                <w:rFonts w:asciiTheme="minorHAnsi" w:hAnsiTheme="minorHAnsi" w:cstheme="minorHAnsi"/>
                <w:sz w:val="20"/>
              </w:rPr>
              <w:t>ACI, SP73, ‘Dynamic Modelling of Concrete Structures’, 1982.</w:t>
            </w:r>
          </w:p>
          <w:p w14:paraId="27347FD3" w14:textId="77777777" w:rsidR="001D0DC5" w:rsidRPr="00BA70E2" w:rsidRDefault="001D0DC5" w:rsidP="001D0DC5">
            <w:pPr>
              <w:pStyle w:val="references"/>
              <w:numPr>
                <w:ilvl w:val="0"/>
                <w:numId w:val="15"/>
              </w:numPr>
              <w:ind w:left="426" w:hanging="284"/>
              <w:rPr>
                <w:rFonts w:asciiTheme="minorHAnsi" w:hAnsiTheme="minorHAnsi" w:cstheme="minorHAnsi"/>
                <w:sz w:val="20"/>
              </w:rPr>
            </w:pPr>
            <w:r w:rsidRPr="00BA70E2">
              <w:rPr>
                <w:rFonts w:asciiTheme="minorHAnsi" w:hAnsiTheme="minorHAnsi" w:cstheme="minorHAnsi"/>
                <w:sz w:val="20"/>
              </w:rPr>
              <w:t>Baker, W. et al., Similarity Methods in Engineering Dynamics, Elsevier, Amsterdam, 1991</w:t>
            </w:r>
          </w:p>
          <w:p w14:paraId="2418993F" w14:textId="77777777" w:rsidR="001D0DC5" w:rsidRPr="00BA70E2" w:rsidRDefault="001D0DC5" w:rsidP="001D0DC5">
            <w:pPr>
              <w:pStyle w:val="references"/>
              <w:numPr>
                <w:ilvl w:val="0"/>
                <w:numId w:val="15"/>
              </w:numPr>
              <w:ind w:left="426" w:hanging="284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A70E2">
              <w:rPr>
                <w:rFonts w:asciiTheme="minorHAnsi" w:hAnsiTheme="minorHAnsi" w:cstheme="minorHAnsi"/>
                <w:sz w:val="20"/>
              </w:rPr>
              <w:t>Brückner</w:t>
            </w:r>
            <w:proofErr w:type="spellEnd"/>
            <w:r w:rsidRPr="00BA70E2">
              <w:rPr>
                <w:rFonts w:asciiTheme="minorHAnsi" w:hAnsiTheme="minorHAnsi" w:cstheme="minorHAnsi"/>
                <w:sz w:val="20"/>
              </w:rPr>
              <w:t xml:space="preserve">, Steffen, ‘Dimensional Analysis Toolbox for </w:t>
            </w:r>
            <w:proofErr w:type="spellStart"/>
            <w:r w:rsidRPr="00BA70E2">
              <w:rPr>
                <w:rFonts w:asciiTheme="minorHAnsi" w:hAnsiTheme="minorHAnsi" w:cstheme="minorHAnsi"/>
                <w:sz w:val="20"/>
              </w:rPr>
              <w:t>Matlab</w:t>
            </w:r>
            <w:proofErr w:type="spellEnd"/>
            <w:r w:rsidRPr="00BA70E2">
              <w:rPr>
                <w:rFonts w:asciiTheme="minorHAnsi" w:hAnsiTheme="minorHAnsi" w:cstheme="minorHAnsi"/>
                <w:sz w:val="20"/>
              </w:rPr>
              <w:t xml:space="preserve">’ Ver. 1.01, </w:t>
            </w:r>
            <w:hyperlink r:id="rId5" w:history="1">
              <w:r w:rsidRPr="00BA70E2">
                <w:rPr>
                  <w:rStyle w:val="Hyperlink"/>
                  <w:rFonts w:asciiTheme="minorHAnsi" w:hAnsiTheme="minorHAnsi" w:cstheme="minorHAnsi"/>
                  <w:sz w:val="20"/>
                </w:rPr>
                <w:t>www.sbrs.net</w:t>
              </w:r>
            </w:hyperlink>
            <w:r w:rsidRPr="00BA70E2">
              <w:rPr>
                <w:rFonts w:asciiTheme="minorHAnsi" w:hAnsiTheme="minorHAnsi" w:cstheme="minorHAnsi"/>
                <w:sz w:val="20"/>
              </w:rPr>
              <w:t>, 2002.</w:t>
            </w:r>
          </w:p>
          <w:p w14:paraId="5EBBC653" w14:textId="77777777" w:rsidR="001D0DC5" w:rsidRPr="00BA70E2" w:rsidRDefault="001D0DC5" w:rsidP="001D0DC5">
            <w:pPr>
              <w:pStyle w:val="references"/>
              <w:numPr>
                <w:ilvl w:val="0"/>
                <w:numId w:val="15"/>
              </w:numPr>
              <w:ind w:left="426" w:hanging="284"/>
              <w:rPr>
                <w:rFonts w:asciiTheme="minorHAnsi" w:hAnsiTheme="minorHAnsi" w:cstheme="minorHAnsi"/>
                <w:sz w:val="20"/>
              </w:rPr>
            </w:pPr>
            <w:r w:rsidRPr="00BA70E2">
              <w:rPr>
                <w:rFonts w:asciiTheme="minorHAnsi" w:hAnsiTheme="minorHAnsi" w:cstheme="minorHAnsi"/>
                <w:sz w:val="20"/>
              </w:rPr>
              <w:t xml:space="preserve">Harris, H., </w:t>
            </w:r>
            <w:proofErr w:type="spellStart"/>
            <w:r w:rsidRPr="00BA70E2">
              <w:rPr>
                <w:rFonts w:asciiTheme="minorHAnsi" w:hAnsiTheme="minorHAnsi" w:cstheme="minorHAnsi"/>
                <w:sz w:val="20"/>
              </w:rPr>
              <w:t>Sabnis</w:t>
            </w:r>
            <w:proofErr w:type="spellEnd"/>
            <w:r w:rsidRPr="00BA70E2">
              <w:rPr>
                <w:rFonts w:asciiTheme="minorHAnsi" w:hAnsiTheme="minorHAnsi" w:cstheme="minorHAnsi"/>
                <w:sz w:val="20"/>
              </w:rPr>
              <w:t>, G. ‘Structural Modeling and Experimental Techniques’, CRC Press, 1999.</w:t>
            </w:r>
          </w:p>
          <w:p w14:paraId="64B44015" w14:textId="77777777" w:rsidR="001D0DC5" w:rsidRPr="00BA70E2" w:rsidRDefault="001D0DC5" w:rsidP="001D0DC5">
            <w:pPr>
              <w:pStyle w:val="references"/>
              <w:numPr>
                <w:ilvl w:val="0"/>
                <w:numId w:val="15"/>
              </w:numPr>
              <w:ind w:left="426" w:hanging="284"/>
              <w:rPr>
                <w:rFonts w:asciiTheme="minorHAnsi" w:hAnsiTheme="minorHAnsi" w:cstheme="minorHAnsi"/>
                <w:sz w:val="20"/>
              </w:rPr>
            </w:pPr>
            <w:r w:rsidRPr="00BA70E2">
              <w:rPr>
                <w:rFonts w:asciiTheme="minorHAnsi" w:hAnsiTheme="minorHAnsi" w:cstheme="minorHAnsi"/>
                <w:sz w:val="20"/>
              </w:rPr>
              <w:t>Abrams, D.P.</w:t>
            </w:r>
            <w:proofErr w:type="gramStart"/>
            <w:r w:rsidRPr="00BA70E2">
              <w:rPr>
                <w:rFonts w:asciiTheme="minorHAnsi" w:hAnsiTheme="minorHAnsi" w:cstheme="minorHAnsi"/>
                <w:sz w:val="20"/>
              </w:rPr>
              <w:t>,  Scale</w:t>
            </w:r>
            <w:proofErr w:type="gramEnd"/>
            <w:r w:rsidRPr="00BA70E2">
              <w:rPr>
                <w:rFonts w:asciiTheme="minorHAnsi" w:hAnsiTheme="minorHAnsi" w:cstheme="minorHAnsi"/>
                <w:sz w:val="20"/>
              </w:rPr>
              <w:t xml:space="preserve"> Relations for Reinforced Concrete Beam-Column Joints, ACI Structural Journal, 1987.</w:t>
            </w:r>
          </w:p>
          <w:p w14:paraId="720B4EFA" w14:textId="77777777" w:rsidR="001D0DC5" w:rsidRPr="00BA70E2" w:rsidRDefault="001D0DC5" w:rsidP="001D0DC5">
            <w:pPr>
              <w:pStyle w:val="references"/>
              <w:numPr>
                <w:ilvl w:val="0"/>
                <w:numId w:val="15"/>
              </w:numPr>
              <w:ind w:left="426" w:hanging="284"/>
              <w:rPr>
                <w:rFonts w:asciiTheme="minorHAnsi" w:hAnsiTheme="minorHAnsi" w:cstheme="minorHAnsi"/>
                <w:sz w:val="20"/>
              </w:rPr>
            </w:pPr>
            <w:r w:rsidRPr="00BA70E2">
              <w:rPr>
                <w:rFonts w:asciiTheme="minorHAnsi" w:hAnsiTheme="minorHAnsi" w:cstheme="minorHAnsi"/>
                <w:sz w:val="20"/>
              </w:rPr>
              <w:t xml:space="preserve">Alonso, A., Ramirez, J.L., Fernandez, J. Advanced Testing Techniques, 14th European Conf. on </w:t>
            </w:r>
            <w:proofErr w:type="spellStart"/>
            <w:r w:rsidRPr="00BA70E2">
              <w:rPr>
                <w:rFonts w:asciiTheme="minorHAnsi" w:hAnsiTheme="minorHAnsi" w:cstheme="minorHAnsi"/>
                <w:sz w:val="20"/>
              </w:rPr>
              <w:t>Earthqake</w:t>
            </w:r>
            <w:proofErr w:type="spellEnd"/>
            <w:r w:rsidRPr="00BA70E2">
              <w:rPr>
                <w:rFonts w:asciiTheme="minorHAnsi" w:hAnsiTheme="minorHAnsi" w:cstheme="minorHAnsi"/>
                <w:sz w:val="20"/>
              </w:rPr>
              <w:t xml:space="preserve"> Engineering, </w:t>
            </w:r>
            <w:proofErr w:type="spellStart"/>
            <w:r w:rsidRPr="00BA70E2">
              <w:rPr>
                <w:rFonts w:asciiTheme="minorHAnsi" w:hAnsiTheme="minorHAnsi" w:cstheme="minorHAnsi"/>
                <w:sz w:val="20"/>
              </w:rPr>
              <w:t>Ohrid</w:t>
            </w:r>
            <w:proofErr w:type="spellEnd"/>
            <w:r w:rsidRPr="00BA70E2">
              <w:rPr>
                <w:rFonts w:asciiTheme="minorHAnsi" w:hAnsiTheme="minorHAnsi" w:cstheme="minorHAnsi"/>
                <w:sz w:val="20"/>
              </w:rPr>
              <w:t>, 2010.</w:t>
            </w:r>
          </w:p>
          <w:p w14:paraId="36E1B57F" w14:textId="77777777" w:rsidR="001D0DC5" w:rsidRPr="00BA70E2" w:rsidRDefault="001D0DC5" w:rsidP="001D0DC5">
            <w:pPr>
              <w:pStyle w:val="references"/>
              <w:numPr>
                <w:ilvl w:val="0"/>
                <w:numId w:val="15"/>
              </w:numPr>
              <w:ind w:left="426" w:hanging="284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A70E2">
              <w:rPr>
                <w:rFonts w:asciiTheme="minorHAnsi" w:hAnsiTheme="minorHAnsi" w:cstheme="minorHAnsi"/>
                <w:sz w:val="20"/>
              </w:rPr>
              <w:t>Blondet</w:t>
            </w:r>
            <w:proofErr w:type="spellEnd"/>
            <w:r w:rsidRPr="00BA70E2">
              <w:rPr>
                <w:rFonts w:asciiTheme="minorHAnsi" w:hAnsiTheme="minorHAnsi" w:cstheme="minorHAnsi"/>
                <w:sz w:val="20"/>
              </w:rPr>
              <w:t xml:space="preserve">, M. And Esparza, C. ‘Analysis of shaking table-structure interaction effects during seismic simulation tests’, </w:t>
            </w:r>
            <w:proofErr w:type="spellStart"/>
            <w:r w:rsidRPr="00BA70E2">
              <w:rPr>
                <w:rFonts w:asciiTheme="minorHAnsi" w:hAnsiTheme="minorHAnsi" w:cstheme="minorHAnsi"/>
                <w:sz w:val="20"/>
              </w:rPr>
              <w:t>Earthq</w:t>
            </w:r>
            <w:proofErr w:type="spellEnd"/>
            <w:r w:rsidRPr="00BA70E2">
              <w:rPr>
                <w:rFonts w:asciiTheme="minorHAnsi" w:hAnsiTheme="minorHAnsi" w:cstheme="minorHAnsi"/>
                <w:sz w:val="20"/>
              </w:rPr>
              <w:t xml:space="preserve">. Eng. and </w:t>
            </w:r>
            <w:proofErr w:type="gramStart"/>
            <w:r w:rsidRPr="00BA70E2">
              <w:rPr>
                <w:rFonts w:asciiTheme="minorHAnsi" w:hAnsiTheme="minorHAnsi" w:cstheme="minorHAnsi"/>
                <w:sz w:val="20"/>
              </w:rPr>
              <w:t>Struct</w:t>
            </w:r>
            <w:proofErr w:type="gramEnd"/>
            <w:r w:rsidRPr="00BA70E2">
              <w:rPr>
                <w:rFonts w:asciiTheme="minorHAnsi" w:hAnsiTheme="minorHAnsi" w:cstheme="minorHAnsi"/>
                <w:sz w:val="20"/>
              </w:rPr>
              <w:t xml:space="preserve">. </w:t>
            </w:r>
            <w:proofErr w:type="spellStart"/>
            <w:r w:rsidRPr="00BA70E2">
              <w:rPr>
                <w:rFonts w:asciiTheme="minorHAnsi" w:hAnsiTheme="minorHAnsi" w:cstheme="minorHAnsi"/>
                <w:sz w:val="20"/>
              </w:rPr>
              <w:t>Dyn</w:t>
            </w:r>
            <w:proofErr w:type="spellEnd"/>
            <w:r w:rsidRPr="00BA70E2">
              <w:rPr>
                <w:rFonts w:asciiTheme="minorHAnsi" w:hAnsiTheme="minorHAnsi" w:cstheme="minorHAnsi"/>
                <w:sz w:val="20"/>
              </w:rPr>
              <w:t>., 16, 1988, p. 473-490.</w:t>
            </w:r>
          </w:p>
          <w:p w14:paraId="0BFC998A" w14:textId="77777777" w:rsidR="001D0DC5" w:rsidRPr="00BA70E2" w:rsidRDefault="001D0DC5" w:rsidP="001D0DC5">
            <w:pPr>
              <w:pStyle w:val="references"/>
              <w:numPr>
                <w:ilvl w:val="0"/>
                <w:numId w:val="15"/>
              </w:numPr>
              <w:ind w:left="426" w:hanging="284"/>
              <w:rPr>
                <w:rFonts w:asciiTheme="minorHAnsi" w:hAnsiTheme="minorHAnsi" w:cstheme="minorHAnsi"/>
                <w:sz w:val="20"/>
              </w:rPr>
            </w:pPr>
            <w:r w:rsidRPr="00BA70E2">
              <w:rPr>
                <w:rFonts w:asciiTheme="minorHAnsi" w:hAnsiTheme="minorHAnsi" w:cstheme="minorHAnsi"/>
                <w:sz w:val="20"/>
              </w:rPr>
              <w:t xml:space="preserve">Conte, J.P., and </w:t>
            </w:r>
            <w:proofErr w:type="spellStart"/>
            <w:r w:rsidRPr="00BA70E2">
              <w:rPr>
                <w:rFonts w:asciiTheme="minorHAnsi" w:hAnsiTheme="minorHAnsi" w:cstheme="minorHAnsi"/>
                <w:sz w:val="20"/>
              </w:rPr>
              <w:t>Trombetti</w:t>
            </w:r>
            <w:proofErr w:type="spellEnd"/>
            <w:r w:rsidRPr="00BA70E2">
              <w:rPr>
                <w:rFonts w:asciiTheme="minorHAnsi" w:hAnsiTheme="minorHAnsi" w:cstheme="minorHAnsi"/>
                <w:sz w:val="20"/>
              </w:rPr>
              <w:t xml:space="preserve">, T.L., Linear Dynamic Modeling of a Uni-axial Servo-Hydraulic Shaking Table System. </w:t>
            </w:r>
            <w:proofErr w:type="spellStart"/>
            <w:r w:rsidRPr="00BA70E2">
              <w:rPr>
                <w:rFonts w:asciiTheme="minorHAnsi" w:hAnsiTheme="minorHAnsi" w:cstheme="minorHAnsi"/>
                <w:sz w:val="20"/>
              </w:rPr>
              <w:t>Earthq</w:t>
            </w:r>
            <w:proofErr w:type="spellEnd"/>
            <w:r w:rsidRPr="00BA70E2">
              <w:rPr>
                <w:rFonts w:asciiTheme="minorHAnsi" w:hAnsiTheme="minorHAnsi" w:cstheme="minorHAnsi"/>
                <w:sz w:val="20"/>
              </w:rPr>
              <w:t xml:space="preserve">. Eng. and </w:t>
            </w:r>
            <w:proofErr w:type="gramStart"/>
            <w:r w:rsidRPr="00BA70E2">
              <w:rPr>
                <w:rFonts w:asciiTheme="minorHAnsi" w:hAnsiTheme="minorHAnsi" w:cstheme="minorHAnsi"/>
                <w:sz w:val="20"/>
              </w:rPr>
              <w:t>Struct</w:t>
            </w:r>
            <w:proofErr w:type="gramEnd"/>
            <w:r w:rsidRPr="00BA70E2">
              <w:rPr>
                <w:rFonts w:asciiTheme="minorHAnsi" w:hAnsiTheme="minorHAnsi" w:cstheme="minorHAnsi"/>
                <w:sz w:val="20"/>
              </w:rPr>
              <w:t xml:space="preserve">. </w:t>
            </w:r>
            <w:proofErr w:type="spellStart"/>
            <w:r w:rsidRPr="00BA70E2">
              <w:rPr>
                <w:rFonts w:asciiTheme="minorHAnsi" w:hAnsiTheme="minorHAnsi" w:cstheme="minorHAnsi"/>
                <w:sz w:val="20"/>
              </w:rPr>
              <w:t>Dyn</w:t>
            </w:r>
            <w:proofErr w:type="spellEnd"/>
            <w:r w:rsidRPr="00BA70E2">
              <w:rPr>
                <w:rFonts w:asciiTheme="minorHAnsi" w:hAnsiTheme="minorHAnsi" w:cstheme="minorHAnsi"/>
                <w:sz w:val="20"/>
              </w:rPr>
              <w:t>., 29(9), 1375-1404, 2000.</w:t>
            </w:r>
          </w:p>
          <w:p w14:paraId="749AF2C9" w14:textId="77777777" w:rsidR="001D0DC5" w:rsidRPr="00BA70E2" w:rsidRDefault="001D0DC5" w:rsidP="001D0DC5">
            <w:pPr>
              <w:pStyle w:val="references"/>
              <w:numPr>
                <w:ilvl w:val="0"/>
                <w:numId w:val="15"/>
              </w:numPr>
              <w:ind w:left="426" w:hanging="284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A70E2">
              <w:rPr>
                <w:rFonts w:asciiTheme="minorHAnsi" w:hAnsiTheme="minorHAnsi" w:cstheme="minorHAnsi"/>
                <w:sz w:val="20"/>
              </w:rPr>
              <w:t>Luco</w:t>
            </w:r>
            <w:proofErr w:type="spellEnd"/>
            <w:r w:rsidRPr="00BA70E2">
              <w:rPr>
                <w:rFonts w:asciiTheme="minorHAnsi" w:hAnsiTheme="minorHAnsi" w:cstheme="minorHAnsi"/>
                <w:sz w:val="20"/>
              </w:rPr>
              <w:t xml:space="preserve">, J.E., </w:t>
            </w:r>
            <w:proofErr w:type="spellStart"/>
            <w:r w:rsidRPr="00BA70E2">
              <w:rPr>
                <w:rFonts w:asciiTheme="minorHAnsi" w:hAnsiTheme="minorHAnsi" w:cstheme="minorHAnsi"/>
                <w:sz w:val="20"/>
              </w:rPr>
              <w:t>Ozcelik</w:t>
            </w:r>
            <w:proofErr w:type="spellEnd"/>
            <w:r w:rsidRPr="00BA70E2">
              <w:rPr>
                <w:rFonts w:asciiTheme="minorHAnsi" w:hAnsiTheme="minorHAnsi" w:cstheme="minorHAnsi"/>
                <w:sz w:val="20"/>
              </w:rPr>
              <w:t>, O., Conte, J.P. Acceleration tracking control of the NEES-UCSD shake table, Journal of Structural Eng., ASCE, 2009, doi:10.1061/(ASCE)ST.1943-54X.0000137.</w:t>
            </w:r>
          </w:p>
          <w:p w14:paraId="7760F6F0" w14:textId="77777777" w:rsidR="001D0DC5" w:rsidRPr="00BA70E2" w:rsidRDefault="001D0DC5" w:rsidP="001D0DC5">
            <w:pPr>
              <w:pStyle w:val="references"/>
              <w:numPr>
                <w:ilvl w:val="0"/>
                <w:numId w:val="15"/>
              </w:numPr>
              <w:ind w:left="426" w:hanging="284"/>
              <w:rPr>
                <w:rFonts w:asciiTheme="minorHAnsi" w:hAnsiTheme="minorHAnsi" w:cstheme="minorHAnsi"/>
                <w:sz w:val="20"/>
              </w:rPr>
            </w:pPr>
            <w:r w:rsidRPr="00BA70E2">
              <w:rPr>
                <w:rFonts w:asciiTheme="minorHAnsi" w:hAnsiTheme="minorHAnsi" w:cstheme="minorHAnsi"/>
                <w:sz w:val="20"/>
              </w:rPr>
              <w:t xml:space="preserve">Plummer, A.R. High-bandwidth motion control for multi-axis </w:t>
            </w:r>
            <w:proofErr w:type="spellStart"/>
            <w:r w:rsidRPr="00BA70E2">
              <w:rPr>
                <w:rFonts w:asciiTheme="minorHAnsi" w:hAnsiTheme="minorHAnsi" w:cstheme="minorHAnsi"/>
                <w:sz w:val="20"/>
              </w:rPr>
              <w:t>servohydraulic</w:t>
            </w:r>
            <w:proofErr w:type="spellEnd"/>
            <w:r w:rsidRPr="00BA70E2">
              <w:rPr>
                <w:rFonts w:asciiTheme="minorHAnsi" w:hAnsiTheme="minorHAnsi" w:cstheme="minorHAnsi"/>
                <w:sz w:val="20"/>
              </w:rPr>
              <w:t xml:space="preserve"> mechanisms, Proc. Int. </w:t>
            </w:r>
            <w:proofErr w:type="spellStart"/>
            <w:r w:rsidRPr="00BA70E2">
              <w:rPr>
                <w:rFonts w:asciiTheme="minorHAnsi" w:hAnsiTheme="minorHAnsi" w:cstheme="minorHAnsi"/>
                <w:sz w:val="20"/>
              </w:rPr>
              <w:t>Mechanicl</w:t>
            </w:r>
            <w:proofErr w:type="spellEnd"/>
            <w:r w:rsidRPr="00BA70E2">
              <w:rPr>
                <w:rFonts w:asciiTheme="minorHAnsi" w:hAnsiTheme="minorHAnsi" w:cstheme="minorHAnsi"/>
                <w:sz w:val="20"/>
              </w:rPr>
              <w:t xml:space="preserve"> Eng. Congress and Exposition, IMECE, Washington, 2007.</w:t>
            </w:r>
          </w:p>
          <w:p w14:paraId="5DEE4102" w14:textId="77777777" w:rsidR="001D0DC5" w:rsidRPr="00BA70E2" w:rsidRDefault="001D0DC5" w:rsidP="001D0DC5">
            <w:pPr>
              <w:pStyle w:val="references"/>
              <w:numPr>
                <w:ilvl w:val="0"/>
                <w:numId w:val="15"/>
              </w:numPr>
              <w:ind w:left="426" w:hanging="284"/>
              <w:rPr>
                <w:rFonts w:asciiTheme="minorHAnsi" w:hAnsiTheme="minorHAnsi" w:cstheme="minorHAnsi"/>
                <w:sz w:val="20"/>
              </w:rPr>
            </w:pPr>
            <w:r w:rsidRPr="00BA70E2">
              <w:rPr>
                <w:rFonts w:asciiTheme="minorHAnsi" w:hAnsiTheme="minorHAnsi" w:cstheme="minorHAnsi"/>
                <w:sz w:val="20"/>
              </w:rPr>
              <w:t xml:space="preserve">Kwon, O., Nakata, N., </w:t>
            </w:r>
            <w:proofErr w:type="spellStart"/>
            <w:r w:rsidRPr="00BA70E2">
              <w:rPr>
                <w:rFonts w:asciiTheme="minorHAnsi" w:hAnsiTheme="minorHAnsi" w:cstheme="minorHAnsi"/>
                <w:sz w:val="20"/>
              </w:rPr>
              <w:t>Elnashai</w:t>
            </w:r>
            <w:proofErr w:type="spellEnd"/>
            <w:r w:rsidRPr="00BA70E2">
              <w:rPr>
                <w:rFonts w:asciiTheme="minorHAnsi" w:hAnsiTheme="minorHAnsi" w:cstheme="minorHAnsi"/>
                <w:sz w:val="20"/>
              </w:rPr>
              <w:t>, A.S. &amp; Spencer, B.F. 2005. A framework for multi-site distributed simulation and application to complex structural systems. Journal of Earthquake Engineering, 9, 741-753.</w:t>
            </w:r>
          </w:p>
          <w:p w14:paraId="1840D241" w14:textId="77777777" w:rsidR="001D0DC5" w:rsidRPr="00BA70E2" w:rsidRDefault="001D0DC5" w:rsidP="001D0DC5">
            <w:pPr>
              <w:pStyle w:val="references"/>
              <w:numPr>
                <w:ilvl w:val="0"/>
                <w:numId w:val="15"/>
              </w:numPr>
              <w:ind w:left="426" w:hanging="284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A70E2">
              <w:rPr>
                <w:rFonts w:asciiTheme="minorHAnsi" w:hAnsiTheme="minorHAnsi" w:cstheme="minorHAnsi"/>
                <w:sz w:val="20"/>
              </w:rPr>
              <w:t>Mosqueda</w:t>
            </w:r>
            <w:proofErr w:type="spellEnd"/>
            <w:r w:rsidRPr="00BA70E2">
              <w:rPr>
                <w:rFonts w:asciiTheme="minorHAnsi" w:hAnsiTheme="minorHAnsi" w:cstheme="minorHAnsi"/>
                <w:sz w:val="20"/>
              </w:rPr>
              <w:t xml:space="preserve">, G., </w:t>
            </w:r>
            <w:proofErr w:type="spellStart"/>
            <w:r w:rsidRPr="00BA70E2">
              <w:rPr>
                <w:rFonts w:asciiTheme="minorHAnsi" w:hAnsiTheme="minorHAnsi" w:cstheme="minorHAnsi"/>
                <w:sz w:val="20"/>
              </w:rPr>
              <w:t>Stojadinovic</w:t>
            </w:r>
            <w:proofErr w:type="spellEnd"/>
            <w:r w:rsidRPr="00BA70E2">
              <w:rPr>
                <w:rFonts w:asciiTheme="minorHAnsi" w:hAnsiTheme="minorHAnsi" w:cstheme="minorHAnsi"/>
                <w:sz w:val="20"/>
              </w:rPr>
              <w:t xml:space="preserve">, B. &amp; </w:t>
            </w:r>
            <w:proofErr w:type="spellStart"/>
            <w:r w:rsidRPr="00BA70E2">
              <w:rPr>
                <w:rFonts w:asciiTheme="minorHAnsi" w:hAnsiTheme="minorHAnsi" w:cstheme="minorHAnsi"/>
                <w:sz w:val="20"/>
              </w:rPr>
              <w:t>Mahin</w:t>
            </w:r>
            <w:proofErr w:type="spellEnd"/>
            <w:r w:rsidRPr="00BA70E2">
              <w:rPr>
                <w:rFonts w:asciiTheme="minorHAnsi" w:hAnsiTheme="minorHAnsi" w:cstheme="minorHAnsi"/>
                <w:sz w:val="20"/>
              </w:rPr>
              <w:t>, S. A. 2005. Implementation and accuracy of continuous hybrid simulation with geographically distributed substructures. UCB/EERC 2005-02.  Earthquake Engineering Research Center. University of California, Berkeley.</w:t>
            </w:r>
          </w:p>
          <w:p w14:paraId="09CECA01" w14:textId="77777777" w:rsidR="001D0DC5" w:rsidRPr="00BA70E2" w:rsidRDefault="001D0DC5" w:rsidP="001D0DC5">
            <w:pPr>
              <w:pStyle w:val="references"/>
              <w:numPr>
                <w:ilvl w:val="0"/>
                <w:numId w:val="15"/>
              </w:numPr>
              <w:ind w:left="426" w:hanging="284"/>
              <w:rPr>
                <w:rFonts w:asciiTheme="minorHAnsi" w:hAnsiTheme="minorHAnsi" w:cstheme="minorHAnsi"/>
                <w:sz w:val="20"/>
              </w:rPr>
            </w:pPr>
            <w:r w:rsidRPr="00BA70E2">
              <w:rPr>
                <w:rFonts w:asciiTheme="minorHAnsi" w:hAnsiTheme="minorHAnsi" w:cstheme="minorHAnsi"/>
                <w:sz w:val="20"/>
              </w:rPr>
              <w:t xml:space="preserve">Nakashima, M. &amp; </w:t>
            </w:r>
            <w:proofErr w:type="spellStart"/>
            <w:r w:rsidRPr="00BA70E2">
              <w:rPr>
                <w:rFonts w:asciiTheme="minorHAnsi" w:hAnsiTheme="minorHAnsi" w:cstheme="minorHAnsi"/>
                <w:sz w:val="20"/>
              </w:rPr>
              <w:t>Masaoka</w:t>
            </w:r>
            <w:proofErr w:type="spellEnd"/>
            <w:r w:rsidRPr="00BA70E2">
              <w:rPr>
                <w:rFonts w:asciiTheme="minorHAnsi" w:hAnsiTheme="minorHAnsi" w:cstheme="minorHAnsi"/>
                <w:sz w:val="20"/>
              </w:rPr>
              <w:t xml:space="preserve">, N. 1999. Real-time on-line test for </w:t>
            </w:r>
            <w:proofErr w:type="spellStart"/>
            <w:r w:rsidRPr="00BA70E2">
              <w:rPr>
                <w:rFonts w:asciiTheme="minorHAnsi" w:hAnsiTheme="minorHAnsi" w:cstheme="minorHAnsi"/>
                <w:sz w:val="20"/>
              </w:rPr>
              <w:t>mdof</w:t>
            </w:r>
            <w:proofErr w:type="spellEnd"/>
            <w:r w:rsidRPr="00BA70E2">
              <w:rPr>
                <w:rFonts w:asciiTheme="minorHAnsi" w:hAnsiTheme="minorHAnsi" w:cstheme="minorHAnsi"/>
                <w:sz w:val="20"/>
              </w:rPr>
              <w:t xml:space="preserve"> systems. Earthquake Engineering &amp; Structural Dynamics, 28, 393-420.</w:t>
            </w:r>
          </w:p>
          <w:p w14:paraId="5D28394A" w14:textId="77777777" w:rsidR="001D0DC5" w:rsidRPr="00BA70E2" w:rsidRDefault="001D0DC5" w:rsidP="001D0DC5">
            <w:pPr>
              <w:pStyle w:val="references"/>
              <w:numPr>
                <w:ilvl w:val="0"/>
                <w:numId w:val="15"/>
              </w:numPr>
              <w:ind w:left="426" w:hanging="284"/>
              <w:rPr>
                <w:rFonts w:asciiTheme="minorHAnsi" w:hAnsiTheme="minorHAnsi" w:cstheme="minorHAnsi"/>
                <w:sz w:val="20"/>
              </w:rPr>
            </w:pPr>
            <w:r w:rsidRPr="00BA70E2">
              <w:rPr>
                <w:rFonts w:asciiTheme="minorHAnsi" w:hAnsiTheme="minorHAnsi" w:cstheme="minorHAnsi"/>
                <w:sz w:val="20"/>
              </w:rPr>
              <w:t xml:space="preserve">Bousias, S., Kwon, O-S, </w:t>
            </w:r>
            <w:proofErr w:type="spellStart"/>
            <w:r w:rsidRPr="00BA70E2">
              <w:rPr>
                <w:rFonts w:asciiTheme="minorHAnsi" w:hAnsiTheme="minorHAnsi" w:cstheme="minorHAnsi"/>
                <w:sz w:val="20"/>
              </w:rPr>
              <w:t>Evangeliou</w:t>
            </w:r>
            <w:proofErr w:type="spellEnd"/>
            <w:r w:rsidRPr="00BA70E2">
              <w:rPr>
                <w:rFonts w:asciiTheme="minorHAnsi" w:hAnsiTheme="minorHAnsi" w:cstheme="minorHAnsi"/>
                <w:sz w:val="20"/>
              </w:rPr>
              <w:t>, N., Sextos, A. (2014) Implementation issues in distributed hybrid simulation, 6th World Conf. of Structural Control and Monitoring, Barcelona.</w:t>
            </w:r>
          </w:p>
          <w:p w14:paraId="6B2ABD2C" w14:textId="77777777" w:rsidR="001D0DC5" w:rsidRPr="00BA70E2" w:rsidRDefault="001D0DC5" w:rsidP="001D0DC5">
            <w:pPr>
              <w:pStyle w:val="references"/>
              <w:numPr>
                <w:ilvl w:val="0"/>
                <w:numId w:val="15"/>
              </w:numPr>
              <w:ind w:left="426" w:hanging="284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A70E2">
              <w:rPr>
                <w:rFonts w:asciiTheme="minorHAnsi" w:hAnsiTheme="minorHAnsi" w:cstheme="minorHAnsi"/>
                <w:sz w:val="20"/>
              </w:rPr>
              <w:t>Figliola</w:t>
            </w:r>
            <w:proofErr w:type="spellEnd"/>
            <w:r w:rsidRPr="00BA70E2">
              <w:rPr>
                <w:rFonts w:asciiTheme="minorHAnsi" w:hAnsiTheme="minorHAnsi" w:cstheme="minorHAnsi"/>
                <w:sz w:val="20"/>
              </w:rPr>
              <w:t xml:space="preserve">, R. and Beasley, D., 2011 Theory and Design </w:t>
            </w:r>
            <w:proofErr w:type="gramStart"/>
            <w:r w:rsidRPr="00BA70E2">
              <w:rPr>
                <w:rFonts w:asciiTheme="minorHAnsi" w:hAnsiTheme="minorHAnsi" w:cstheme="minorHAnsi"/>
                <w:sz w:val="20"/>
              </w:rPr>
              <w:t>For</w:t>
            </w:r>
            <w:proofErr w:type="gramEnd"/>
            <w:r w:rsidRPr="00BA70E2">
              <w:rPr>
                <w:rFonts w:asciiTheme="minorHAnsi" w:hAnsiTheme="minorHAnsi" w:cstheme="minorHAnsi"/>
                <w:sz w:val="20"/>
              </w:rPr>
              <w:t xml:space="preserve"> Mechanical Measurements, International Student Version, 5th Edition</w:t>
            </w:r>
          </w:p>
          <w:p w14:paraId="4A34A9B8" w14:textId="77777777" w:rsidR="00BA70E2" w:rsidRDefault="001D0DC5" w:rsidP="001D0DC5">
            <w:pPr>
              <w:pStyle w:val="references"/>
              <w:numPr>
                <w:ilvl w:val="0"/>
                <w:numId w:val="15"/>
              </w:numPr>
              <w:ind w:left="426" w:hanging="284"/>
              <w:rPr>
                <w:rFonts w:asciiTheme="minorHAnsi" w:hAnsiTheme="minorHAnsi" w:cstheme="minorHAnsi"/>
                <w:sz w:val="20"/>
              </w:rPr>
            </w:pPr>
            <w:r w:rsidRPr="00BA70E2">
              <w:rPr>
                <w:rFonts w:asciiTheme="minorHAnsi" w:hAnsiTheme="minorHAnsi" w:cstheme="minorHAnsi"/>
                <w:sz w:val="20"/>
              </w:rPr>
              <w:t>Austerlitz, H., 2002 Data Acquisition Techniques Using PCs,</w:t>
            </w:r>
          </w:p>
          <w:p w14:paraId="3012C682" w14:textId="7E4578B5" w:rsidR="00CC1EC5" w:rsidRPr="00BA70E2" w:rsidRDefault="001D0DC5" w:rsidP="001D0DC5">
            <w:pPr>
              <w:pStyle w:val="references"/>
              <w:numPr>
                <w:ilvl w:val="0"/>
                <w:numId w:val="15"/>
              </w:numPr>
              <w:ind w:left="426" w:hanging="284"/>
              <w:rPr>
                <w:rFonts w:asciiTheme="minorHAnsi" w:hAnsiTheme="minorHAnsi" w:cstheme="minorHAnsi"/>
                <w:sz w:val="20"/>
              </w:rPr>
            </w:pPr>
            <w:r w:rsidRPr="00BA70E2">
              <w:rPr>
                <w:rFonts w:asciiTheme="minorHAnsi" w:hAnsiTheme="minorHAnsi" w:cstheme="minorHAnsi"/>
                <w:sz w:val="20"/>
              </w:rPr>
              <w:t>Steven W. Smith, 1997, The Scientist and Engineer's Guide to Digital Signal Processing.</w:t>
            </w:r>
          </w:p>
        </w:tc>
      </w:tr>
    </w:tbl>
    <w:p w14:paraId="15A2C882" w14:textId="77777777" w:rsidR="00B22020" w:rsidRPr="00313C26" w:rsidRDefault="00B22020">
      <w:pPr>
        <w:rPr>
          <w:color w:val="000000" w:themeColor="text1"/>
        </w:rPr>
      </w:pPr>
    </w:p>
    <w:sectPr w:rsidR="00B22020" w:rsidRPr="00313C26" w:rsidSect="004B27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13ED"/>
    <w:multiLevelType w:val="hybridMultilevel"/>
    <w:tmpl w:val="47945C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87754"/>
    <w:multiLevelType w:val="hybridMultilevel"/>
    <w:tmpl w:val="7D6ABB0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44103"/>
    <w:multiLevelType w:val="hybridMultilevel"/>
    <w:tmpl w:val="8CC00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598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F2F86"/>
    <w:multiLevelType w:val="hybridMultilevel"/>
    <w:tmpl w:val="E17271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E661C5"/>
    <w:multiLevelType w:val="hybridMultilevel"/>
    <w:tmpl w:val="3F88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051ED"/>
    <w:multiLevelType w:val="hybridMultilevel"/>
    <w:tmpl w:val="4CE68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401D6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257E95"/>
    <w:multiLevelType w:val="hybridMultilevel"/>
    <w:tmpl w:val="04AA6A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BC6C6D"/>
    <w:multiLevelType w:val="hybridMultilevel"/>
    <w:tmpl w:val="C5142C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4D4485"/>
    <w:multiLevelType w:val="hybridMultilevel"/>
    <w:tmpl w:val="DDB633E8"/>
    <w:lvl w:ilvl="0" w:tplc="CC3C97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7B181F7E"/>
    <w:multiLevelType w:val="hybridMultilevel"/>
    <w:tmpl w:val="988CE2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448F6"/>
    <w:multiLevelType w:val="hybridMultilevel"/>
    <w:tmpl w:val="B4829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DE762BE"/>
    <w:multiLevelType w:val="hybridMultilevel"/>
    <w:tmpl w:val="C92EA2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6"/>
  </w:num>
  <w:num w:numId="5">
    <w:abstractNumId w:val="10"/>
  </w:num>
  <w:num w:numId="6">
    <w:abstractNumId w:val="12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14"/>
  </w:num>
  <w:num w:numId="12">
    <w:abstractNumId w:val="9"/>
  </w:num>
  <w:num w:numId="13">
    <w:abstractNumId w:val="1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EC5"/>
    <w:rsid w:val="000223E6"/>
    <w:rsid w:val="000678A9"/>
    <w:rsid w:val="00072F35"/>
    <w:rsid w:val="00074AEA"/>
    <w:rsid w:val="000A2E6E"/>
    <w:rsid w:val="000B0F77"/>
    <w:rsid w:val="001123DF"/>
    <w:rsid w:val="00143B74"/>
    <w:rsid w:val="0015522D"/>
    <w:rsid w:val="00191430"/>
    <w:rsid w:val="001A7AFC"/>
    <w:rsid w:val="001D0DC5"/>
    <w:rsid w:val="001D6AAD"/>
    <w:rsid w:val="001E45D8"/>
    <w:rsid w:val="001F2432"/>
    <w:rsid w:val="0022279C"/>
    <w:rsid w:val="00293D6C"/>
    <w:rsid w:val="00313C26"/>
    <w:rsid w:val="0032010F"/>
    <w:rsid w:val="00390358"/>
    <w:rsid w:val="003C425D"/>
    <w:rsid w:val="0041372E"/>
    <w:rsid w:val="004156AD"/>
    <w:rsid w:val="00446A11"/>
    <w:rsid w:val="00456683"/>
    <w:rsid w:val="00460F4A"/>
    <w:rsid w:val="004B2792"/>
    <w:rsid w:val="004D2394"/>
    <w:rsid w:val="004F0EFA"/>
    <w:rsid w:val="00605BD4"/>
    <w:rsid w:val="00632713"/>
    <w:rsid w:val="006568DC"/>
    <w:rsid w:val="0068356A"/>
    <w:rsid w:val="006A5903"/>
    <w:rsid w:val="00722A10"/>
    <w:rsid w:val="007F6A29"/>
    <w:rsid w:val="00827804"/>
    <w:rsid w:val="00827DB7"/>
    <w:rsid w:val="008865E5"/>
    <w:rsid w:val="008A4B42"/>
    <w:rsid w:val="009069AF"/>
    <w:rsid w:val="0095585E"/>
    <w:rsid w:val="009E1BC8"/>
    <w:rsid w:val="009E7F8D"/>
    <w:rsid w:val="00A259C1"/>
    <w:rsid w:val="00A74ABD"/>
    <w:rsid w:val="00A76153"/>
    <w:rsid w:val="00A92926"/>
    <w:rsid w:val="00B1741C"/>
    <w:rsid w:val="00B22020"/>
    <w:rsid w:val="00BA70E2"/>
    <w:rsid w:val="00C36535"/>
    <w:rsid w:val="00C832A4"/>
    <w:rsid w:val="00C91CB6"/>
    <w:rsid w:val="00CC0D35"/>
    <w:rsid w:val="00CC1638"/>
    <w:rsid w:val="00CC1EC5"/>
    <w:rsid w:val="00CF639E"/>
    <w:rsid w:val="00D47B59"/>
    <w:rsid w:val="00DE718E"/>
    <w:rsid w:val="00E236DB"/>
    <w:rsid w:val="00E818CC"/>
    <w:rsid w:val="00EE5002"/>
    <w:rsid w:val="00FC51BF"/>
    <w:rsid w:val="00FD1664"/>
    <w:rsid w:val="00FD2CCD"/>
    <w:rsid w:val="00FE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F5341D"/>
  <w15:docId w15:val="{0CE3CC69-5D84-9344-ABCD-898CAC88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C0D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uiPriority w:val="99"/>
    <w:rsid w:val="00CC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6535"/>
    <w:pPr>
      <w:ind w:left="720"/>
      <w:contextualSpacing/>
    </w:pPr>
  </w:style>
  <w:style w:type="character" w:customStyle="1" w:styleId="jlqj4b">
    <w:name w:val="jlqj4b"/>
    <w:basedOn w:val="DefaultParagraphFont"/>
    <w:rsid w:val="00FE10DC"/>
  </w:style>
  <w:style w:type="character" w:customStyle="1" w:styleId="Heading1Char">
    <w:name w:val="Heading 1 Char"/>
    <w:basedOn w:val="DefaultParagraphFont"/>
    <w:link w:val="Heading1"/>
    <w:uiPriority w:val="9"/>
    <w:rsid w:val="00CC0D35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Hyperlink">
    <w:name w:val="Hyperlink"/>
    <w:basedOn w:val="DefaultParagraphFont"/>
    <w:unhideWhenUsed/>
    <w:rsid w:val="00CC0D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0DC5"/>
    <w:pPr>
      <w:spacing w:before="100" w:beforeAutospacing="1" w:after="100" w:afterAutospacing="1"/>
    </w:pPr>
  </w:style>
  <w:style w:type="paragraph" w:customStyle="1" w:styleId="references">
    <w:name w:val="references"/>
    <w:basedOn w:val="Normal"/>
    <w:rsid w:val="001D0DC5"/>
    <w:pPr>
      <w:overflowPunct w:val="0"/>
      <w:autoSpaceDE w:val="0"/>
      <w:autoSpaceDN w:val="0"/>
      <w:adjustRightInd w:val="0"/>
      <w:spacing w:line="200" w:lineRule="atLeast"/>
      <w:ind w:left="238" w:hanging="238"/>
      <w:jc w:val="both"/>
      <w:textAlignment w:val="baseline"/>
    </w:pPr>
    <w:rPr>
      <w:rFonts w:ascii="Times" w:hAnsi="Times"/>
      <w:sz w:val="17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r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1217</Words>
  <Characters>6940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Μπούσιας Ευστάθιος</cp:lastModifiedBy>
  <cp:revision>6</cp:revision>
  <dcterms:created xsi:type="dcterms:W3CDTF">2021-10-07T06:32:00Z</dcterms:created>
  <dcterms:modified xsi:type="dcterms:W3CDTF">2021-10-10T17:49:00Z</dcterms:modified>
</cp:coreProperties>
</file>