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B7B" w:rsidRDefault="00252B7B" w:rsidP="00252B7B">
      <w:pPr>
        <w:jc w:val="center"/>
        <w:rPr>
          <w:b/>
          <w:sz w:val="28"/>
          <w:szCs w:val="28"/>
        </w:rPr>
      </w:pPr>
    </w:p>
    <w:p w:rsidR="00D2552A" w:rsidRPr="00A61318" w:rsidRDefault="005A7864" w:rsidP="00A61318">
      <w:pPr>
        <w:rPr>
          <w:rFonts w:ascii="Calibri" w:hAnsi="Calibri"/>
          <w:b/>
          <w:sz w:val="28"/>
          <w:szCs w:val="28"/>
        </w:rPr>
      </w:pPr>
      <w:r w:rsidRPr="00A61318">
        <w:rPr>
          <w:rFonts w:ascii="Calibri" w:hAnsi="Calibri"/>
          <w:b/>
          <w:sz w:val="28"/>
          <w:szCs w:val="28"/>
        </w:rPr>
        <w:t>Ανασχεδιασμός Υφιστάμενων Κατασκευών</w:t>
      </w:r>
    </w:p>
    <w:p w:rsidR="00A61318" w:rsidRPr="0029584F" w:rsidRDefault="00A61318" w:rsidP="00A61318">
      <w:pPr>
        <w:jc w:val="both"/>
        <w:rPr>
          <w:rFonts w:ascii="Calibri" w:hAnsi="Calibri"/>
        </w:rPr>
      </w:pPr>
      <w:r w:rsidRPr="0029584F">
        <w:rPr>
          <w:rFonts w:ascii="Calibri" w:hAnsi="Calibri"/>
        </w:rPr>
        <w:t xml:space="preserve">Διδάσκων: </w:t>
      </w:r>
      <w:proofErr w:type="spellStart"/>
      <w:r>
        <w:rPr>
          <w:rFonts w:ascii="Calibri" w:hAnsi="Calibri"/>
        </w:rPr>
        <w:t>Δρίτσος</w:t>
      </w:r>
      <w:proofErr w:type="spellEnd"/>
      <w:r>
        <w:rPr>
          <w:rFonts w:ascii="Calibri" w:hAnsi="Calibri"/>
        </w:rPr>
        <w:t xml:space="preserve"> Στέφανος</w:t>
      </w:r>
    </w:p>
    <w:p w:rsidR="00A61318" w:rsidRPr="0029584F" w:rsidRDefault="00A61318" w:rsidP="00A61318">
      <w:pPr>
        <w:jc w:val="both"/>
        <w:rPr>
          <w:rFonts w:ascii="Calibri" w:hAnsi="Calibri"/>
        </w:rPr>
      </w:pPr>
      <w:r w:rsidRPr="0029584F">
        <w:rPr>
          <w:rFonts w:ascii="Calibri" w:hAnsi="Calibri"/>
        </w:rPr>
        <w:t xml:space="preserve">Κωδικός Μαθήματος: </w:t>
      </w:r>
      <w:r w:rsidRPr="0029584F">
        <w:t>A16</w:t>
      </w:r>
      <w:r>
        <w:t>104</w:t>
      </w:r>
    </w:p>
    <w:p w:rsidR="00A61318" w:rsidRPr="0029584F" w:rsidRDefault="00A61318" w:rsidP="00A61318">
      <w:pPr>
        <w:jc w:val="both"/>
        <w:rPr>
          <w:rFonts w:ascii="Calibri" w:hAnsi="Calibri"/>
        </w:rPr>
      </w:pPr>
      <w:r w:rsidRPr="00E86D84">
        <w:rPr>
          <w:rFonts w:ascii="Calibri" w:hAnsi="Calibri"/>
        </w:rPr>
        <w:t>e</w:t>
      </w:r>
      <w:r w:rsidRPr="0029584F">
        <w:rPr>
          <w:rFonts w:ascii="Calibri" w:hAnsi="Calibri"/>
        </w:rPr>
        <w:t>-</w:t>
      </w:r>
      <w:proofErr w:type="spellStart"/>
      <w:r w:rsidRPr="00E86D84">
        <w:rPr>
          <w:rFonts w:ascii="Calibri" w:hAnsi="Calibri"/>
        </w:rPr>
        <w:t>class</w:t>
      </w:r>
      <w:proofErr w:type="spellEnd"/>
      <w:r w:rsidRPr="0029584F">
        <w:rPr>
          <w:rFonts w:ascii="Calibri" w:hAnsi="Calibri"/>
        </w:rPr>
        <w:t xml:space="preserve">: </w:t>
      </w:r>
    </w:p>
    <w:p w:rsidR="00A61318" w:rsidRPr="0029584F" w:rsidRDefault="00A61318" w:rsidP="00A61318">
      <w:r w:rsidRPr="0029584F">
        <w:rPr>
          <w:rFonts w:ascii="Calibri" w:hAnsi="Calibri"/>
        </w:rPr>
        <w:t>Ύλη μαθήματος:</w:t>
      </w:r>
    </w:p>
    <w:p w:rsidR="003E0AAA" w:rsidRPr="00EC0340" w:rsidRDefault="00AF2861" w:rsidP="00252B7B">
      <w:pPr>
        <w:numPr>
          <w:ilvl w:val="0"/>
          <w:numId w:val="1"/>
        </w:numPr>
        <w:jc w:val="both"/>
        <w:rPr>
          <w:rFonts w:ascii="Calibri" w:hAnsi="Calibri"/>
        </w:rPr>
      </w:pPr>
      <w:r w:rsidRPr="00EC0340">
        <w:rPr>
          <w:rFonts w:ascii="Calibri" w:hAnsi="Calibri"/>
        </w:rPr>
        <w:t>Ο ανασχεδιασμός ως θέμα πολλών διαστάσεων. Σεισμική διακινδύνευση</w:t>
      </w:r>
      <w:r w:rsidR="003E0AAA" w:rsidRPr="00EC0340">
        <w:rPr>
          <w:rFonts w:ascii="Calibri" w:hAnsi="Calibri"/>
        </w:rPr>
        <w:t xml:space="preserve">, </w:t>
      </w:r>
      <w:r w:rsidRPr="00EC0340">
        <w:rPr>
          <w:rFonts w:ascii="Calibri" w:hAnsi="Calibri"/>
        </w:rPr>
        <w:t>τρωτότητα</w:t>
      </w:r>
      <w:r w:rsidR="004F1116" w:rsidRPr="00EC0340">
        <w:rPr>
          <w:rFonts w:ascii="Calibri" w:hAnsi="Calibri"/>
        </w:rPr>
        <w:t xml:space="preserve"> και ανθεκτικότητα (</w:t>
      </w:r>
      <w:r w:rsidR="00024B74" w:rsidRPr="00EC0340">
        <w:rPr>
          <w:rFonts w:ascii="Calibri" w:hAnsi="Calibri"/>
          <w:lang w:val="en-US"/>
        </w:rPr>
        <w:t>resilience</w:t>
      </w:r>
      <w:r w:rsidR="00024B74" w:rsidRPr="00EC0340">
        <w:rPr>
          <w:rFonts w:ascii="Calibri" w:hAnsi="Calibri"/>
        </w:rPr>
        <w:t xml:space="preserve">) </w:t>
      </w:r>
      <w:r w:rsidRPr="00EC0340">
        <w:rPr>
          <w:rFonts w:ascii="Calibri" w:hAnsi="Calibri"/>
        </w:rPr>
        <w:t xml:space="preserve">παλαιών και νέων κατασκευών. </w:t>
      </w:r>
      <w:r w:rsidR="003E0AAA" w:rsidRPr="00EC0340">
        <w:rPr>
          <w:rFonts w:ascii="Calibri" w:hAnsi="Calibri"/>
        </w:rPr>
        <w:t>Οι βασικές αρχές για την αποτίμηση της σεισμικής επάρκειας</w:t>
      </w:r>
      <w:r w:rsidR="00631301" w:rsidRPr="00EC0340">
        <w:rPr>
          <w:rFonts w:ascii="Calibri" w:hAnsi="Calibri"/>
        </w:rPr>
        <w:t>, της ανθεκτικότητας</w:t>
      </w:r>
      <w:r w:rsidR="003E0AAA" w:rsidRPr="00EC0340">
        <w:rPr>
          <w:rFonts w:ascii="Calibri" w:hAnsi="Calibri"/>
        </w:rPr>
        <w:t xml:space="preserve"> και τον ανασχεδιασμό υφισταμένων κατασκευών σύμφωνα με τους σύγχρονους Κανονισμούς ΕΚ8, ΚΑΝ.ΕΠΕ. και το σχέδιο του ΚΑΔΕΤ. </w:t>
      </w:r>
      <w:r w:rsidRPr="00EC0340">
        <w:rPr>
          <w:rFonts w:ascii="Calibri" w:hAnsi="Calibri"/>
        </w:rPr>
        <w:t>Στρατηγική για</w:t>
      </w:r>
      <w:r w:rsidR="00631301" w:rsidRPr="00EC0340">
        <w:rPr>
          <w:rFonts w:ascii="Calibri" w:hAnsi="Calibri"/>
        </w:rPr>
        <w:t xml:space="preserve"> την κατά προτεραιότητα </w:t>
      </w:r>
      <w:r w:rsidRPr="00EC0340">
        <w:rPr>
          <w:rFonts w:ascii="Calibri" w:hAnsi="Calibri"/>
        </w:rPr>
        <w:t xml:space="preserve"> αντισεισμική ενίσχυση των υφισταμένων κατασκευών σε επίπεδο γεωγραφικής περιοχής</w:t>
      </w:r>
      <w:r w:rsidR="00033A0A" w:rsidRPr="00EC0340">
        <w:rPr>
          <w:rFonts w:ascii="Calibri" w:hAnsi="Calibri"/>
        </w:rPr>
        <w:t>,</w:t>
      </w:r>
      <w:r w:rsidR="003E0AAA" w:rsidRPr="00EC0340">
        <w:rPr>
          <w:rFonts w:ascii="Calibri" w:hAnsi="Calibri"/>
        </w:rPr>
        <w:t xml:space="preserve"> κα</w:t>
      </w:r>
      <w:r w:rsidR="00024B74" w:rsidRPr="00EC0340">
        <w:rPr>
          <w:rFonts w:ascii="Calibri" w:hAnsi="Calibri"/>
        </w:rPr>
        <w:t>τ’</w:t>
      </w:r>
      <w:r w:rsidR="003E0AAA" w:rsidRPr="00EC0340">
        <w:rPr>
          <w:rFonts w:ascii="Calibri" w:hAnsi="Calibri"/>
        </w:rPr>
        <w:t xml:space="preserve"> εφαρμογή του πρωτοβάθμιου και δευτεροβάθμιου προσεισμικού ελέγχου.</w:t>
      </w:r>
    </w:p>
    <w:p w:rsidR="003E0AAA" w:rsidRPr="00EC0340" w:rsidRDefault="00631301" w:rsidP="00252B7B">
      <w:pPr>
        <w:numPr>
          <w:ilvl w:val="0"/>
          <w:numId w:val="1"/>
        </w:numPr>
        <w:jc w:val="both"/>
        <w:rPr>
          <w:rFonts w:ascii="Calibri" w:hAnsi="Calibri"/>
        </w:rPr>
      </w:pPr>
      <w:r w:rsidRPr="00EC0340">
        <w:rPr>
          <w:rFonts w:ascii="Calibri" w:hAnsi="Calibri"/>
        </w:rPr>
        <w:t>Παθολογία των κατασκευών από σεισμικές δράσεις</w:t>
      </w:r>
      <w:r w:rsidR="00033A0A" w:rsidRPr="00EC0340">
        <w:rPr>
          <w:rFonts w:ascii="Calibri" w:hAnsi="Calibri"/>
        </w:rPr>
        <w:t>. Κ</w:t>
      </w:r>
      <w:r w:rsidR="00AF2861" w:rsidRPr="00EC0340">
        <w:rPr>
          <w:rFonts w:ascii="Calibri" w:hAnsi="Calibri"/>
        </w:rPr>
        <w:t xml:space="preserve">ριτήρια για προσεισμικές ή μετασεισμικές επεμβάσεις. Καθορισμός προτεραιοτήτων. Στρατηγική για μεμονωμένες κατασκευές. Επιλογή </w:t>
      </w:r>
      <w:r w:rsidRPr="00EC0340">
        <w:rPr>
          <w:rFonts w:ascii="Calibri" w:hAnsi="Calibri"/>
        </w:rPr>
        <w:t xml:space="preserve">στάθμης και </w:t>
      </w:r>
      <w:r w:rsidR="00AF2861" w:rsidRPr="00EC0340">
        <w:rPr>
          <w:rFonts w:ascii="Calibri" w:hAnsi="Calibri"/>
        </w:rPr>
        <w:t>στόχου επιτελεστικότητας. Οικονομικά κριτήρια. Διαδι</w:t>
      </w:r>
      <w:r w:rsidRPr="00EC0340">
        <w:rPr>
          <w:rFonts w:ascii="Calibri" w:hAnsi="Calibri"/>
        </w:rPr>
        <w:t>κασία επιλογής βέλτιστης λύσης ενίσχυσης έναντι σεισμικών δράσεων.</w:t>
      </w:r>
    </w:p>
    <w:p w:rsidR="003E0AAA" w:rsidRPr="00EC0340" w:rsidRDefault="00AF2861" w:rsidP="00252B7B">
      <w:pPr>
        <w:numPr>
          <w:ilvl w:val="0"/>
          <w:numId w:val="1"/>
        </w:numPr>
        <w:jc w:val="both"/>
        <w:rPr>
          <w:rFonts w:ascii="Calibri" w:hAnsi="Calibri"/>
        </w:rPr>
      </w:pPr>
      <w:r w:rsidRPr="00EC0340">
        <w:rPr>
          <w:rFonts w:ascii="Calibri" w:hAnsi="Calibri"/>
        </w:rPr>
        <w:t>Δράσεις ανασχεδιασμού. Αποτίμηση της</w:t>
      </w:r>
      <w:r w:rsidR="003E0AAA" w:rsidRPr="00EC0340">
        <w:rPr>
          <w:rFonts w:ascii="Calibri" w:hAnsi="Calibri"/>
        </w:rPr>
        <w:t xml:space="preserve"> σεισμικής </w:t>
      </w:r>
      <w:r w:rsidRPr="00EC0340">
        <w:rPr>
          <w:rFonts w:ascii="Calibri" w:hAnsi="Calibri"/>
        </w:rPr>
        <w:t>ικανότητας του φορέα</w:t>
      </w:r>
      <w:r w:rsidR="003E0AAA" w:rsidRPr="00EC0340">
        <w:rPr>
          <w:rFonts w:ascii="Calibri" w:hAnsi="Calibri"/>
        </w:rPr>
        <w:t xml:space="preserve"> με ελαστικές και ανελαστικές μεθόδους</w:t>
      </w:r>
      <w:r w:rsidR="000B68BC" w:rsidRPr="00EC0340">
        <w:rPr>
          <w:rFonts w:ascii="Calibri" w:hAnsi="Calibri"/>
        </w:rPr>
        <w:t>. Προσεγγιστικές μέθοδοι αποτίμησης σεισμικής ικανότητας κτιρίων</w:t>
      </w:r>
      <w:r w:rsidR="003E0AAA" w:rsidRPr="00EC0340">
        <w:rPr>
          <w:rFonts w:ascii="Calibri" w:hAnsi="Calibri"/>
        </w:rPr>
        <w:t>.</w:t>
      </w:r>
      <w:r w:rsidRPr="00EC0340">
        <w:rPr>
          <w:rFonts w:ascii="Calibri" w:hAnsi="Calibri"/>
        </w:rPr>
        <w:t xml:space="preserve"> </w:t>
      </w:r>
    </w:p>
    <w:p w:rsidR="008E6EB0" w:rsidRPr="00EC0340" w:rsidRDefault="00024B74" w:rsidP="00252B7B">
      <w:pPr>
        <w:numPr>
          <w:ilvl w:val="0"/>
          <w:numId w:val="1"/>
        </w:numPr>
        <w:jc w:val="both"/>
        <w:rPr>
          <w:rFonts w:ascii="Calibri" w:hAnsi="Calibri"/>
        </w:rPr>
      </w:pPr>
      <w:r w:rsidRPr="00EC0340">
        <w:rPr>
          <w:rFonts w:ascii="Calibri" w:hAnsi="Calibri"/>
        </w:rPr>
        <w:t xml:space="preserve">Μέθοδοι ενίσχυσης της κατασκευής ως συνόλου. </w:t>
      </w:r>
      <w:r w:rsidR="00AF2861" w:rsidRPr="00EC0340">
        <w:rPr>
          <w:rFonts w:ascii="Calibri" w:hAnsi="Calibri"/>
        </w:rPr>
        <w:t>Προσθήκη νέων κατακορύφων στοιχείων, ενφατνουμένων τοιχωμάτων, δικτυωτών συστημάτων, μανδυών. Επιλεκτικός ανασχεδιασμός αδύναμων στοιχείων. Διατιθέμενα μέσα, υλικά, τεχνολογίες και τεχνικές. Κριτήρια επιλογής τους</w:t>
      </w:r>
      <w:r w:rsidR="00631301" w:rsidRPr="00EC0340">
        <w:rPr>
          <w:rFonts w:ascii="Calibri" w:hAnsi="Calibri"/>
        </w:rPr>
        <w:t xml:space="preserve"> κατά περίπτωση. Έλεγχος</w:t>
      </w:r>
      <w:r w:rsidR="00AF2861" w:rsidRPr="00EC0340">
        <w:rPr>
          <w:rFonts w:ascii="Calibri" w:hAnsi="Calibri"/>
        </w:rPr>
        <w:t xml:space="preserve"> συνεργασίας παλαιών-νέων στοιχείων. </w:t>
      </w:r>
      <w:r w:rsidR="00631301" w:rsidRPr="00EC0340">
        <w:rPr>
          <w:rFonts w:ascii="Calibri" w:hAnsi="Calibri"/>
        </w:rPr>
        <w:t xml:space="preserve"> </w:t>
      </w:r>
      <w:r w:rsidR="00AF2861" w:rsidRPr="00EC0340">
        <w:rPr>
          <w:rFonts w:ascii="Calibri" w:hAnsi="Calibri"/>
        </w:rPr>
        <w:t xml:space="preserve">Μηχανική των διεπιφανειών σε πολυφασικά στοιχεία. Προσδιορισμός </w:t>
      </w:r>
      <w:r w:rsidR="00631301" w:rsidRPr="00EC0340">
        <w:rPr>
          <w:rFonts w:ascii="Calibri" w:hAnsi="Calibri"/>
        </w:rPr>
        <w:t xml:space="preserve">της αντοχής και της παραμορφωσιακής </w:t>
      </w:r>
      <w:r w:rsidR="00AF2861" w:rsidRPr="00EC0340">
        <w:rPr>
          <w:rFonts w:ascii="Calibri" w:hAnsi="Calibri"/>
        </w:rPr>
        <w:t xml:space="preserve">ικανότητας επισκευασμένων /ενισχυμένων στοιχείων. </w:t>
      </w:r>
    </w:p>
    <w:p w:rsidR="00631301" w:rsidRPr="00EC0340" w:rsidRDefault="00631301" w:rsidP="00252B7B">
      <w:pPr>
        <w:numPr>
          <w:ilvl w:val="0"/>
          <w:numId w:val="1"/>
        </w:numPr>
        <w:jc w:val="both"/>
        <w:rPr>
          <w:rFonts w:ascii="Calibri" w:hAnsi="Calibri"/>
        </w:rPr>
      </w:pPr>
      <w:r w:rsidRPr="00EC0340">
        <w:rPr>
          <w:rFonts w:ascii="Calibri" w:hAnsi="Calibri"/>
        </w:rPr>
        <w:t>Ολοκληρωμένη μελέτη αποτ</w:t>
      </w:r>
      <w:r w:rsidR="00B549AF" w:rsidRPr="00EC0340">
        <w:rPr>
          <w:rFonts w:ascii="Calibri" w:hAnsi="Calibri"/>
        </w:rPr>
        <w:t xml:space="preserve">ίμησης της σεισμικής επάρκειας και ενίσχυσης πολυορόφου κτιρίου, με χρήση ελαστικών και ανελαστικών μεθόδων σύμφωνα με τον ΚΑΝ.ΕΠΕ. Συγκρίσεις και με αποτελέσματα από προσεγγιστικές μεθόδους. </w:t>
      </w:r>
    </w:p>
    <w:p w:rsidR="00711D4D" w:rsidRPr="00EC0340" w:rsidRDefault="00711D4D" w:rsidP="00252B7B">
      <w:pPr>
        <w:jc w:val="both"/>
        <w:rPr>
          <w:rFonts w:ascii="Calibri" w:hAnsi="Calibri"/>
        </w:rPr>
      </w:pPr>
    </w:p>
    <w:p w:rsidR="00D2552A" w:rsidRPr="00EC0340" w:rsidRDefault="00D2552A" w:rsidP="00252B7B">
      <w:pPr>
        <w:pStyle w:val="-HTML"/>
        <w:jc w:val="both"/>
        <w:rPr>
          <w:rFonts w:ascii="Calibri" w:hAnsi="Calibri" w:cs="Times New Roman"/>
          <w:color w:val="222222"/>
          <w:sz w:val="24"/>
          <w:szCs w:val="24"/>
        </w:rPr>
        <w:sectPr w:rsidR="00D2552A" w:rsidRPr="00EC0340" w:rsidSect="00E24CE4">
          <w:pgSz w:w="12240" w:h="15840"/>
          <w:pgMar w:top="737" w:right="1797" w:bottom="737" w:left="1797" w:header="709" w:footer="709" w:gutter="0"/>
          <w:cols w:space="708"/>
          <w:docGrid w:linePitch="360"/>
        </w:sectPr>
      </w:pPr>
    </w:p>
    <w:p w:rsidR="00D2552A" w:rsidRPr="00A61318" w:rsidRDefault="005A7864" w:rsidP="00A61318">
      <w:pPr>
        <w:rPr>
          <w:rFonts w:ascii="Calibri" w:hAnsi="Calibri"/>
          <w:b/>
          <w:sz w:val="28"/>
          <w:szCs w:val="28"/>
          <w:lang w:val="en-GB"/>
        </w:rPr>
      </w:pPr>
      <w:r w:rsidRPr="00A61318">
        <w:rPr>
          <w:rFonts w:ascii="Calibri" w:hAnsi="Calibri"/>
          <w:b/>
          <w:sz w:val="28"/>
          <w:szCs w:val="28"/>
          <w:lang w:val="en-GB"/>
        </w:rPr>
        <w:lastRenderedPageBreak/>
        <w:t xml:space="preserve">Redesign </w:t>
      </w:r>
      <w:r w:rsidRPr="00A61318">
        <w:rPr>
          <w:rFonts w:ascii="Calibri" w:hAnsi="Calibri"/>
          <w:b/>
          <w:sz w:val="28"/>
          <w:szCs w:val="28"/>
        </w:rPr>
        <w:t>ο</w:t>
      </w:r>
      <w:r w:rsidRPr="00A61318">
        <w:rPr>
          <w:rFonts w:ascii="Calibri" w:hAnsi="Calibri"/>
          <w:b/>
          <w:sz w:val="28"/>
          <w:szCs w:val="28"/>
          <w:lang w:val="en-GB"/>
        </w:rPr>
        <w:t>f Existing Structures</w:t>
      </w:r>
    </w:p>
    <w:p w:rsidR="00A61318" w:rsidRPr="0029584F" w:rsidRDefault="00A61318" w:rsidP="00A61318">
      <w:pPr>
        <w:rPr>
          <w:lang w:val="en-GB"/>
        </w:rPr>
      </w:pPr>
      <w:r w:rsidRPr="00A61318">
        <w:rPr>
          <w:lang w:val="en-GB"/>
        </w:rPr>
        <w:t xml:space="preserve">Instructor: </w:t>
      </w:r>
      <w:proofErr w:type="spellStart"/>
      <w:r w:rsidR="00F860D1">
        <w:rPr>
          <w:lang w:val="en-GB"/>
        </w:rPr>
        <w:t>Dritsos</w:t>
      </w:r>
      <w:proofErr w:type="spellEnd"/>
      <w:r w:rsidR="00F860D1">
        <w:rPr>
          <w:lang w:val="en-GB"/>
        </w:rPr>
        <w:t xml:space="preserve"> St</w:t>
      </w:r>
      <w:r w:rsidR="00484206">
        <w:rPr>
          <w:lang w:val="en-GB"/>
        </w:rPr>
        <w:t>efanos</w:t>
      </w:r>
    </w:p>
    <w:p w:rsidR="00A61318" w:rsidRPr="00F860D1" w:rsidRDefault="00A61318" w:rsidP="00A61318">
      <w:pPr>
        <w:rPr>
          <w:lang w:val="en-GB"/>
        </w:rPr>
      </w:pPr>
      <w:r w:rsidRPr="00A61318">
        <w:rPr>
          <w:lang w:val="en-GB"/>
        </w:rPr>
        <w:t>Course code: A</w:t>
      </w:r>
      <w:r w:rsidRPr="0029584F">
        <w:rPr>
          <w:lang w:val="en-GB"/>
        </w:rPr>
        <w:t>16</w:t>
      </w:r>
      <w:r w:rsidRPr="00F860D1">
        <w:rPr>
          <w:lang w:val="en-GB"/>
        </w:rPr>
        <w:t>104</w:t>
      </w:r>
      <w:bookmarkStart w:id="0" w:name="_GoBack"/>
      <w:bookmarkEnd w:id="0"/>
    </w:p>
    <w:p w:rsidR="00A61318" w:rsidRPr="00A61318" w:rsidRDefault="00A61318" w:rsidP="00A61318">
      <w:pPr>
        <w:rPr>
          <w:lang w:val="en-GB"/>
        </w:rPr>
      </w:pPr>
      <w:r w:rsidRPr="00A61318">
        <w:rPr>
          <w:lang w:val="en-GB"/>
        </w:rPr>
        <w:t xml:space="preserve">e-class: </w:t>
      </w:r>
    </w:p>
    <w:p w:rsidR="00A61318" w:rsidRPr="0029584F" w:rsidRDefault="00A61318" w:rsidP="00A61318">
      <w:proofErr w:type="spellStart"/>
      <w:r w:rsidRPr="0029584F">
        <w:t>Course</w:t>
      </w:r>
      <w:proofErr w:type="spellEnd"/>
      <w:r w:rsidRPr="0029584F">
        <w:t xml:space="preserve"> </w:t>
      </w:r>
      <w:proofErr w:type="spellStart"/>
      <w:r w:rsidRPr="0029584F">
        <w:t>content</w:t>
      </w:r>
      <w:proofErr w:type="spellEnd"/>
      <w:r w:rsidRPr="0029584F">
        <w:t>:</w:t>
      </w:r>
    </w:p>
    <w:p w:rsidR="009A050A" w:rsidRPr="00EC0340" w:rsidRDefault="009A050A" w:rsidP="00252B7B">
      <w:pPr>
        <w:pStyle w:val="-HTML"/>
        <w:numPr>
          <w:ilvl w:val="0"/>
          <w:numId w:val="7"/>
        </w:numPr>
        <w:jc w:val="both"/>
        <w:rPr>
          <w:rFonts w:ascii="Calibri" w:hAnsi="Calibri" w:cs="Times New Roman"/>
          <w:sz w:val="24"/>
          <w:szCs w:val="24"/>
          <w:lang w:val="en-GB"/>
        </w:rPr>
      </w:pPr>
      <w:r w:rsidRPr="00EC0340">
        <w:rPr>
          <w:rFonts w:ascii="Calibri" w:hAnsi="Calibri" w:cs="Times New Roman"/>
          <w:sz w:val="24"/>
          <w:szCs w:val="24"/>
          <w:lang w:val="en-GB"/>
        </w:rPr>
        <w:t>Redesign as</w:t>
      </w:r>
      <w:r w:rsidR="00800A24" w:rsidRPr="00EC0340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Pr="00EC0340">
        <w:rPr>
          <w:rFonts w:ascii="Calibri" w:hAnsi="Calibri" w:cs="Times New Roman"/>
          <w:sz w:val="24"/>
          <w:szCs w:val="24"/>
          <w:lang w:val="en-GB"/>
        </w:rPr>
        <w:t>a multi-dimensional issue. Seismic risk, vulnerability and resilience of old and new construction. The basic principles for th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 xml:space="preserve">e assessment of </w:t>
      </w:r>
      <w:r w:rsidR="003E0179" w:rsidRPr="00EC0340">
        <w:rPr>
          <w:rFonts w:ascii="Calibri" w:hAnsi="Calibri" w:cs="Times New Roman"/>
          <w:sz w:val="24"/>
          <w:szCs w:val="24"/>
          <w:lang w:val="en-GB"/>
        </w:rPr>
        <w:t xml:space="preserve">the 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>seismic resistance</w:t>
      </w:r>
      <w:r w:rsidR="003E0179" w:rsidRPr="00EC0340">
        <w:rPr>
          <w:rFonts w:ascii="Calibri" w:hAnsi="Calibri" w:cs="Times New Roman"/>
          <w:sz w:val="24"/>
          <w:szCs w:val="24"/>
          <w:lang w:val="en-GB"/>
        </w:rPr>
        <w:t xml:space="preserve"> and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 resilience and 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 xml:space="preserve">for the </w:t>
      </w:r>
      <w:r w:rsidRPr="00EC0340">
        <w:rPr>
          <w:rFonts w:ascii="Calibri" w:hAnsi="Calibri" w:cs="Times New Roman"/>
          <w:sz w:val="24"/>
          <w:szCs w:val="24"/>
          <w:lang w:val="en-GB"/>
        </w:rPr>
        <w:t>redesign of existing construction according to the current EC8</w:t>
      </w:r>
      <w:r w:rsidR="003E0179" w:rsidRPr="00EC0340">
        <w:rPr>
          <w:rFonts w:ascii="Calibri" w:hAnsi="Calibri" w:cs="Times New Roman"/>
          <w:sz w:val="24"/>
          <w:szCs w:val="24"/>
          <w:lang w:val="en-GB"/>
        </w:rPr>
        <w:t>-Part 3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 xml:space="preserve">Code and the Greek Codes 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KAN.EPE. 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>and KADET.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 Strategy </w:t>
      </w:r>
      <w:r w:rsidR="004D5B9F" w:rsidRPr="00EC0340">
        <w:rPr>
          <w:rFonts w:ascii="Calibri" w:hAnsi="Calibri" w:cs="Times New Roman"/>
          <w:sz w:val="24"/>
          <w:szCs w:val="24"/>
          <w:lang w:val="en-GB"/>
        </w:rPr>
        <w:t xml:space="preserve">to </w:t>
      </w:r>
      <w:r w:rsidR="005A7864" w:rsidRPr="00EC0340">
        <w:rPr>
          <w:rFonts w:ascii="Calibri" w:hAnsi="Calibri" w:cs="Times New Roman"/>
          <w:sz w:val="24"/>
          <w:szCs w:val="24"/>
          <w:lang w:val="en-GB"/>
        </w:rPr>
        <w:t>prioritise</w:t>
      </w:r>
      <w:r w:rsidR="004D5B9F" w:rsidRPr="00EC0340">
        <w:rPr>
          <w:rFonts w:ascii="Calibri" w:hAnsi="Calibri" w:cs="Times New Roman"/>
          <w:sz w:val="24"/>
          <w:szCs w:val="24"/>
          <w:lang w:val="en-GB"/>
        </w:rPr>
        <w:t xml:space="preserve"> the </w:t>
      </w:r>
      <w:r w:rsidR="00752457" w:rsidRPr="00EC0340">
        <w:rPr>
          <w:rFonts w:ascii="Calibri" w:hAnsi="Calibri" w:cs="Times New Roman"/>
          <w:sz w:val="24"/>
          <w:szCs w:val="24"/>
          <w:lang w:val="en-GB"/>
        </w:rPr>
        <w:t xml:space="preserve">earthquake strengthening 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of 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 xml:space="preserve">an 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existing 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>building stock</w:t>
      </w:r>
      <w:r w:rsidR="00AD6484" w:rsidRPr="00EC0340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3E0179" w:rsidRPr="00EC0340">
        <w:rPr>
          <w:rFonts w:ascii="Calibri" w:hAnsi="Calibri" w:cs="Times New Roman"/>
          <w:sz w:val="24"/>
          <w:szCs w:val="24"/>
          <w:lang w:val="en-GB"/>
        </w:rPr>
        <w:t xml:space="preserve">applying 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>the first</w:t>
      </w:r>
      <w:r w:rsidR="00752457" w:rsidRPr="00EC0340">
        <w:rPr>
          <w:rFonts w:ascii="Calibri" w:hAnsi="Calibri" w:cs="Times New Roman"/>
          <w:sz w:val="24"/>
          <w:szCs w:val="24"/>
          <w:lang w:val="en-GB"/>
        </w:rPr>
        <w:t xml:space="preserve"> and second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 xml:space="preserve"> level pre</w:t>
      </w:r>
      <w:r w:rsidR="00752457" w:rsidRPr="00EC0340">
        <w:rPr>
          <w:rFonts w:ascii="Calibri" w:hAnsi="Calibri" w:cs="Times New Roman"/>
          <w:sz w:val="24"/>
          <w:szCs w:val="24"/>
          <w:lang w:val="en-GB"/>
        </w:rPr>
        <w:t>-earthquake assessment</w:t>
      </w:r>
      <w:r w:rsidR="00AC2AE7" w:rsidRPr="00EC0340">
        <w:rPr>
          <w:rFonts w:ascii="Calibri" w:hAnsi="Calibri" w:cs="Times New Roman"/>
          <w:sz w:val="24"/>
          <w:szCs w:val="24"/>
          <w:lang w:val="en-GB"/>
        </w:rPr>
        <w:t xml:space="preserve"> procedures</w:t>
      </w:r>
      <w:r w:rsidRPr="00EC0340">
        <w:rPr>
          <w:rFonts w:ascii="Calibri" w:hAnsi="Calibri" w:cs="Times New Roman"/>
          <w:sz w:val="24"/>
          <w:szCs w:val="24"/>
          <w:lang w:val="en-GB"/>
        </w:rPr>
        <w:t>.</w:t>
      </w:r>
    </w:p>
    <w:p w:rsidR="00DB6316" w:rsidRPr="00EC0340" w:rsidRDefault="00DB6316" w:rsidP="00252B7B">
      <w:pPr>
        <w:pStyle w:val="-HTML"/>
        <w:numPr>
          <w:ilvl w:val="0"/>
          <w:numId w:val="7"/>
        </w:numPr>
        <w:jc w:val="both"/>
        <w:rPr>
          <w:rFonts w:ascii="Calibri" w:hAnsi="Calibri" w:cs="Times New Roman"/>
          <w:sz w:val="24"/>
          <w:szCs w:val="24"/>
          <w:lang w:val="en-GB"/>
        </w:rPr>
      </w:pPr>
      <w:r w:rsidRPr="00EC0340">
        <w:rPr>
          <w:rFonts w:ascii="Calibri" w:hAnsi="Calibri" w:cs="Times New Roman"/>
          <w:sz w:val="24"/>
          <w:szCs w:val="24"/>
          <w:lang w:val="en-GB"/>
        </w:rPr>
        <w:t>Pathology o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>f structures under</w:t>
      </w:r>
      <w:r w:rsidR="00033A0A" w:rsidRPr="00EC0340">
        <w:rPr>
          <w:rFonts w:ascii="Calibri" w:hAnsi="Calibri" w:cs="Times New Roman"/>
          <w:sz w:val="24"/>
          <w:szCs w:val="24"/>
          <w:lang w:val="en-GB"/>
        </w:rPr>
        <w:t xml:space="preserve"> seismic actions. C</w:t>
      </w:r>
      <w:r w:rsidRPr="00EC0340">
        <w:rPr>
          <w:rFonts w:ascii="Calibri" w:hAnsi="Calibri" w:cs="Times New Roman"/>
          <w:sz w:val="24"/>
          <w:szCs w:val="24"/>
          <w:lang w:val="en-GB"/>
        </w:rPr>
        <w:t>riteria for pre-</w:t>
      </w:r>
      <w:r w:rsidR="00862962" w:rsidRPr="00EC0340">
        <w:rPr>
          <w:rFonts w:ascii="Calibri" w:hAnsi="Calibri" w:cs="Times New Roman"/>
          <w:sz w:val="24"/>
          <w:szCs w:val="24"/>
          <w:lang w:val="en-GB"/>
        </w:rPr>
        <w:t>earthquake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 or post-earthquake interventions. </w:t>
      </w:r>
      <w:r w:rsidR="008F5D43" w:rsidRPr="00EC0340">
        <w:rPr>
          <w:rFonts w:ascii="Calibri" w:hAnsi="Calibri" w:cs="Times New Roman"/>
          <w:sz w:val="24"/>
          <w:szCs w:val="24"/>
          <w:lang w:val="en-GB"/>
        </w:rPr>
        <w:t xml:space="preserve">Prioritisation. </w:t>
      </w:r>
      <w:r w:rsidRPr="00EC0340">
        <w:rPr>
          <w:rFonts w:ascii="Calibri" w:hAnsi="Calibri" w:cs="Times New Roman"/>
          <w:sz w:val="24"/>
          <w:szCs w:val="24"/>
          <w:lang w:val="en-GB"/>
        </w:rPr>
        <w:t>Strategy for individual construction. Selection of</w:t>
      </w:r>
      <w:r w:rsidR="002F70A4" w:rsidRPr="00EC0340">
        <w:rPr>
          <w:rFonts w:ascii="Calibri" w:hAnsi="Calibri" w:cs="Times New Roman"/>
          <w:sz w:val="24"/>
          <w:szCs w:val="24"/>
          <w:lang w:val="en-GB"/>
        </w:rPr>
        <w:t xml:space="preserve"> the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3E0179" w:rsidRPr="00EC0340">
        <w:rPr>
          <w:rFonts w:ascii="Calibri" w:hAnsi="Calibri" w:cs="Times New Roman"/>
          <w:sz w:val="24"/>
          <w:szCs w:val="24"/>
          <w:lang w:val="en-GB"/>
        </w:rPr>
        <w:t xml:space="preserve">appropriate 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performance </w:t>
      </w:r>
      <w:r w:rsidR="003E0179" w:rsidRPr="00EC0340">
        <w:rPr>
          <w:rFonts w:ascii="Calibri" w:hAnsi="Calibri" w:cs="Times New Roman"/>
          <w:sz w:val="24"/>
          <w:szCs w:val="24"/>
          <w:lang w:val="en-GB"/>
        </w:rPr>
        <w:t>and target assessment</w:t>
      </w:r>
      <w:r w:rsidR="002F70A4" w:rsidRPr="00EC0340">
        <w:rPr>
          <w:rFonts w:ascii="Calibri" w:hAnsi="Calibri" w:cs="Times New Roman"/>
          <w:sz w:val="24"/>
          <w:szCs w:val="24"/>
          <w:lang w:val="en-GB"/>
        </w:rPr>
        <w:t xml:space="preserve"> level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. Economic criteria. Selection procedure for </w:t>
      </w:r>
      <w:r w:rsidR="002F70A4" w:rsidRPr="00EC0340">
        <w:rPr>
          <w:rFonts w:ascii="Calibri" w:hAnsi="Calibri" w:cs="Times New Roman"/>
          <w:sz w:val="24"/>
          <w:szCs w:val="24"/>
          <w:lang w:val="en-GB"/>
        </w:rPr>
        <w:t xml:space="preserve">the </w:t>
      </w:r>
      <w:r w:rsidRPr="00EC0340">
        <w:rPr>
          <w:rFonts w:ascii="Calibri" w:hAnsi="Calibri" w:cs="Times New Roman"/>
          <w:sz w:val="24"/>
          <w:szCs w:val="24"/>
          <w:lang w:val="en-GB"/>
        </w:rPr>
        <w:t xml:space="preserve">optimal solution to enhance </w:t>
      </w:r>
      <w:r w:rsidR="002F70A4" w:rsidRPr="00EC0340">
        <w:rPr>
          <w:rFonts w:ascii="Calibri" w:hAnsi="Calibri" w:cs="Times New Roman"/>
          <w:sz w:val="24"/>
          <w:szCs w:val="24"/>
          <w:lang w:val="en-GB"/>
        </w:rPr>
        <w:t xml:space="preserve">the resistance of an existing building under </w:t>
      </w:r>
      <w:r w:rsidRPr="00EC0340">
        <w:rPr>
          <w:rFonts w:ascii="Calibri" w:hAnsi="Calibri" w:cs="Times New Roman"/>
          <w:sz w:val="24"/>
          <w:szCs w:val="24"/>
          <w:lang w:val="en-GB"/>
        </w:rPr>
        <w:t>seismic actions.</w:t>
      </w:r>
    </w:p>
    <w:p w:rsidR="00313BEA" w:rsidRPr="00EC0340" w:rsidRDefault="00D15A0B" w:rsidP="00252B7B">
      <w:pPr>
        <w:numPr>
          <w:ilvl w:val="0"/>
          <w:numId w:val="7"/>
        </w:numPr>
        <w:shd w:val="clear" w:color="auto" w:fill="F5F5F5"/>
        <w:jc w:val="both"/>
        <w:textAlignment w:val="top"/>
        <w:rPr>
          <w:rFonts w:ascii="Calibri" w:hAnsi="Calibri"/>
          <w:lang w:val="en-GB"/>
        </w:rPr>
      </w:pPr>
      <w:r w:rsidRPr="00EC0340">
        <w:rPr>
          <w:rFonts w:ascii="Calibri" w:hAnsi="Calibri"/>
          <w:lang w:val="en-GB"/>
        </w:rPr>
        <w:t xml:space="preserve">Redesign actions. </w:t>
      </w:r>
      <w:r w:rsidR="00D30F4D" w:rsidRPr="00EC0340">
        <w:rPr>
          <w:rFonts w:ascii="Calibri" w:hAnsi="Calibri"/>
          <w:color w:val="222222"/>
          <w:lang w:val="en-GB"/>
        </w:rPr>
        <w:t xml:space="preserve">Assessment of the seismic capacity of </w:t>
      </w:r>
      <w:r w:rsidR="002F70A4" w:rsidRPr="00EC0340">
        <w:rPr>
          <w:rFonts w:ascii="Calibri" w:hAnsi="Calibri"/>
          <w:color w:val="222222"/>
          <w:lang w:val="en-GB"/>
        </w:rPr>
        <w:t>buildings using</w:t>
      </w:r>
      <w:r w:rsidR="00D30F4D" w:rsidRPr="00EC0340">
        <w:rPr>
          <w:rFonts w:ascii="Calibri" w:hAnsi="Calibri"/>
          <w:color w:val="222222"/>
          <w:lang w:val="en-GB"/>
        </w:rPr>
        <w:t xml:space="preserve"> elastic an</w:t>
      </w:r>
      <w:r w:rsidR="002F70A4" w:rsidRPr="00EC0340">
        <w:rPr>
          <w:rFonts w:ascii="Calibri" w:hAnsi="Calibri"/>
          <w:color w:val="222222"/>
          <w:lang w:val="en-GB"/>
        </w:rPr>
        <w:t>d inelastic methods. Approximate</w:t>
      </w:r>
      <w:r w:rsidR="00D30F4D" w:rsidRPr="00EC0340">
        <w:rPr>
          <w:rFonts w:ascii="Calibri" w:hAnsi="Calibri"/>
          <w:color w:val="222222"/>
          <w:lang w:val="en-GB"/>
        </w:rPr>
        <w:t xml:space="preserve"> methods </w:t>
      </w:r>
      <w:r w:rsidR="004D5B9F" w:rsidRPr="00EC0340">
        <w:rPr>
          <w:rFonts w:ascii="Calibri" w:hAnsi="Calibri"/>
          <w:color w:val="222222"/>
          <w:lang w:val="en-GB"/>
        </w:rPr>
        <w:t xml:space="preserve">to assess </w:t>
      </w:r>
      <w:r w:rsidR="00D30F4D" w:rsidRPr="00EC0340">
        <w:rPr>
          <w:rFonts w:ascii="Calibri" w:hAnsi="Calibri"/>
          <w:color w:val="222222"/>
          <w:lang w:val="en-GB"/>
        </w:rPr>
        <w:t>the seismic capacity of buildings.</w:t>
      </w:r>
    </w:p>
    <w:p w:rsidR="00313BEA" w:rsidRPr="00EC0340" w:rsidRDefault="00313BEA" w:rsidP="00252B7B">
      <w:pPr>
        <w:numPr>
          <w:ilvl w:val="0"/>
          <w:numId w:val="7"/>
        </w:numPr>
        <w:shd w:val="clear" w:color="auto" w:fill="F5F5F5"/>
        <w:jc w:val="both"/>
        <w:textAlignment w:val="top"/>
        <w:rPr>
          <w:rFonts w:ascii="Calibri" w:hAnsi="Calibri"/>
          <w:color w:val="222222"/>
          <w:lang w:val="en-GB"/>
        </w:rPr>
      </w:pPr>
      <w:r w:rsidRPr="00EC0340">
        <w:rPr>
          <w:rFonts w:ascii="Calibri" w:hAnsi="Calibri"/>
          <w:lang w:val="en-GB"/>
        </w:rPr>
        <w:t>Methods of strengthenin</w:t>
      </w:r>
      <w:r w:rsidR="002F70A4" w:rsidRPr="00EC0340">
        <w:rPr>
          <w:rFonts w:ascii="Calibri" w:hAnsi="Calibri"/>
          <w:lang w:val="en-GB"/>
        </w:rPr>
        <w:t xml:space="preserve">g the </w:t>
      </w:r>
      <w:proofErr w:type="gramStart"/>
      <w:r w:rsidR="002F70A4" w:rsidRPr="00EC0340">
        <w:rPr>
          <w:rFonts w:ascii="Calibri" w:hAnsi="Calibri"/>
          <w:lang w:val="en-GB"/>
        </w:rPr>
        <w:t>structure as a whole</w:t>
      </w:r>
      <w:proofErr w:type="gramEnd"/>
      <w:r w:rsidR="002F70A4" w:rsidRPr="00EC0340">
        <w:rPr>
          <w:rFonts w:ascii="Calibri" w:hAnsi="Calibri"/>
          <w:lang w:val="en-GB"/>
        </w:rPr>
        <w:t xml:space="preserve">. Addition of new vertical elements, </w:t>
      </w:r>
      <w:r w:rsidR="004D5B9F" w:rsidRPr="00EC0340">
        <w:rPr>
          <w:rFonts w:ascii="Calibri" w:hAnsi="Calibri"/>
          <w:lang w:val="en-GB"/>
        </w:rPr>
        <w:t xml:space="preserve">infill </w:t>
      </w:r>
      <w:r w:rsidR="002F70A4" w:rsidRPr="00EC0340">
        <w:rPr>
          <w:rFonts w:ascii="Calibri" w:hAnsi="Calibri"/>
          <w:lang w:val="en-GB"/>
        </w:rPr>
        <w:t>walls, bracing</w:t>
      </w:r>
      <w:r w:rsidRPr="00EC0340">
        <w:rPr>
          <w:rFonts w:ascii="Calibri" w:hAnsi="Calibri"/>
          <w:lang w:val="en-GB"/>
        </w:rPr>
        <w:t xml:space="preserve"> systems, jacketing. Selective redesign of weak elements. </w:t>
      </w:r>
      <w:r w:rsidR="002F70A4" w:rsidRPr="00EC0340">
        <w:rPr>
          <w:rFonts w:ascii="Calibri" w:hAnsi="Calibri"/>
          <w:lang w:val="en-GB"/>
        </w:rPr>
        <w:t>Available r</w:t>
      </w:r>
      <w:r w:rsidRPr="00EC0340">
        <w:rPr>
          <w:rFonts w:ascii="Calibri" w:hAnsi="Calibri"/>
          <w:lang w:val="en-GB"/>
        </w:rPr>
        <w:t>esources, materials, technologies and techniqu</w:t>
      </w:r>
      <w:r w:rsidR="003E0179" w:rsidRPr="00EC0340">
        <w:rPr>
          <w:rFonts w:ascii="Calibri" w:hAnsi="Calibri"/>
          <w:lang w:val="en-GB"/>
        </w:rPr>
        <w:t>es.</w:t>
      </w:r>
      <w:r w:rsidR="002F70A4" w:rsidRPr="00EC0340">
        <w:rPr>
          <w:rFonts w:ascii="Calibri" w:hAnsi="Calibri"/>
          <w:lang w:val="en-GB"/>
        </w:rPr>
        <w:t xml:space="preserve"> Criteria for the</w:t>
      </w:r>
      <w:r w:rsidRPr="00EC0340">
        <w:rPr>
          <w:rFonts w:ascii="Calibri" w:hAnsi="Calibri"/>
          <w:lang w:val="en-GB"/>
        </w:rPr>
        <w:t xml:space="preserve"> choice on a case-by-case basis. Check </w:t>
      </w:r>
      <w:r w:rsidR="002F70A4" w:rsidRPr="00EC0340">
        <w:rPr>
          <w:rFonts w:ascii="Calibri" w:hAnsi="Calibri"/>
          <w:lang w:val="en-GB"/>
        </w:rPr>
        <w:t>of the connection between new and old elements</w:t>
      </w:r>
      <w:r w:rsidRPr="00EC0340">
        <w:rPr>
          <w:rFonts w:ascii="Calibri" w:hAnsi="Calibri"/>
          <w:lang w:val="en-GB"/>
        </w:rPr>
        <w:t xml:space="preserve">. Mechanics of interfaces in multi-phase elements. Determination of </w:t>
      </w:r>
      <w:r w:rsidR="00367C62" w:rsidRPr="00EC0340">
        <w:rPr>
          <w:rFonts w:ascii="Calibri" w:hAnsi="Calibri"/>
          <w:lang w:val="en-GB"/>
        </w:rPr>
        <w:t xml:space="preserve">the </w:t>
      </w:r>
      <w:r w:rsidRPr="00EC0340">
        <w:rPr>
          <w:rFonts w:ascii="Calibri" w:hAnsi="Calibri"/>
          <w:lang w:val="en-GB"/>
        </w:rPr>
        <w:t>strength and deformation c</w:t>
      </w:r>
      <w:r w:rsidR="00367C62" w:rsidRPr="00EC0340">
        <w:rPr>
          <w:rFonts w:ascii="Calibri" w:hAnsi="Calibri"/>
          <w:lang w:val="en-GB"/>
        </w:rPr>
        <w:t>apacity of repaired/</w:t>
      </w:r>
      <w:r w:rsidR="002F70A4" w:rsidRPr="00EC0340">
        <w:rPr>
          <w:rFonts w:ascii="Calibri" w:hAnsi="Calibri"/>
          <w:lang w:val="en-GB"/>
        </w:rPr>
        <w:t xml:space="preserve">strengthened </w:t>
      </w:r>
      <w:r w:rsidRPr="00EC0340">
        <w:rPr>
          <w:rFonts w:ascii="Calibri" w:hAnsi="Calibri"/>
          <w:lang w:val="en-GB"/>
        </w:rPr>
        <w:t>elements.</w:t>
      </w:r>
    </w:p>
    <w:p w:rsidR="00EB53BB" w:rsidRPr="00EC0340" w:rsidRDefault="002F70A4" w:rsidP="00252B7B">
      <w:pPr>
        <w:numPr>
          <w:ilvl w:val="0"/>
          <w:numId w:val="7"/>
        </w:numPr>
        <w:jc w:val="both"/>
        <w:rPr>
          <w:rFonts w:ascii="Calibri" w:hAnsi="Calibri"/>
          <w:lang w:val="en-GB"/>
        </w:rPr>
      </w:pPr>
      <w:r w:rsidRPr="00EC0340">
        <w:rPr>
          <w:rFonts w:ascii="Calibri" w:hAnsi="Calibri"/>
          <w:color w:val="222222"/>
          <w:lang w:val="en-GB"/>
        </w:rPr>
        <w:t xml:space="preserve">An integrated study </w:t>
      </w:r>
      <w:r w:rsidR="00D61548" w:rsidRPr="00EC0340">
        <w:rPr>
          <w:rFonts w:ascii="Calibri" w:hAnsi="Calibri"/>
          <w:color w:val="222222"/>
          <w:lang w:val="en-GB"/>
        </w:rPr>
        <w:t xml:space="preserve">to assess </w:t>
      </w:r>
      <w:r w:rsidRPr="00EC0340">
        <w:rPr>
          <w:rFonts w:ascii="Calibri" w:hAnsi="Calibri"/>
          <w:color w:val="222222"/>
          <w:lang w:val="en-GB"/>
        </w:rPr>
        <w:t xml:space="preserve">the </w:t>
      </w:r>
      <w:r w:rsidR="00A70884" w:rsidRPr="00EC0340">
        <w:rPr>
          <w:rFonts w:ascii="Calibri" w:hAnsi="Calibri"/>
          <w:color w:val="222222"/>
          <w:lang w:val="en-GB"/>
        </w:rPr>
        <w:t>seismic capacity</w:t>
      </w:r>
      <w:r w:rsidR="00C45841" w:rsidRPr="00EC0340">
        <w:rPr>
          <w:rFonts w:ascii="Calibri" w:hAnsi="Calibri"/>
          <w:color w:val="222222"/>
          <w:lang w:val="en-GB"/>
        </w:rPr>
        <w:t xml:space="preserve"> and </w:t>
      </w:r>
      <w:r w:rsidRPr="00EC0340">
        <w:rPr>
          <w:rFonts w:ascii="Calibri" w:hAnsi="Calibri"/>
          <w:color w:val="222222"/>
          <w:lang w:val="en-GB"/>
        </w:rPr>
        <w:t xml:space="preserve">retrofitting </w:t>
      </w:r>
      <w:r w:rsidR="00C45841" w:rsidRPr="00EC0340">
        <w:rPr>
          <w:rFonts w:ascii="Calibri" w:hAnsi="Calibri"/>
          <w:color w:val="222222"/>
          <w:lang w:val="en-GB"/>
        </w:rPr>
        <w:t>of</w:t>
      </w:r>
      <w:r w:rsidRPr="00EC0340">
        <w:rPr>
          <w:rFonts w:ascii="Calibri" w:hAnsi="Calibri"/>
          <w:color w:val="222222"/>
          <w:lang w:val="en-GB"/>
        </w:rPr>
        <w:t xml:space="preserve"> a</w:t>
      </w:r>
      <w:r w:rsidR="00C45841" w:rsidRPr="00EC0340">
        <w:rPr>
          <w:rFonts w:ascii="Calibri" w:hAnsi="Calibri"/>
          <w:color w:val="222222"/>
          <w:lang w:val="en-GB"/>
        </w:rPr>
        <w:t xml:space="preserve"> multi-storey building using elastic and inelastic methods according to KAN.EPE. Comparison </w:t>
      </w:r>
      <w:r w:rsidRPr="00EC0340">
        <w:rPr>
          <w:rFonts w:ascii="Calibri" w:hAnsi="Calibri"/>
          <w:color w:val="222222"/>
          <w:lang w:val="en-GB"/>
        </w:rPr>
        <w:t>with</w:t>
      </w:r>
      <w:r w:rsidR="00C45841" w:rsidRPr="00EC0340">
        <w:rPr>
          <w:rFonts w:ascii="Calibri" w:hAnsi="Calibri"/>
          <w:color w:val="222222"/>
          <w:lang w:val="en-GB"/>
        </w:rPr>
        <w:t xml:space="preserve"> results from approximate methods.</w:t>
      </w:r>
    </w:p>
    <w:sectPr w:rsidR="00EB53BB" w:rsidRPr="00EC03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5B8"/>
    <w:multiLevelType w:val="hybridMultilevel"/>
    <w:tmpl w:val="AB9064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37C"/>
    <w:multiLevelType w:val="hybridMultilevel"/>
    <w:tmpl w:val="C0F408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02D2"/>
    <w:multiLevelType w:val="hybridMultilevel"/>
    <w:tmpl w:val="D7B253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2973"/>
    <w:multiLevelType w:val="hybridMultilevel"/>
    <w:tmpl w:val="AE5217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02F36"/>
    <w:multiLevelType w:val="hybridMultilevel"/>
    <w:tmpl w:val="ADECCB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7310"/>
    <w:multiLevelType w:val="hybridMultilevel"/>
    <w:tmpl w:val="19F63D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A5EA4"/>
    <w:multiLevelType w:val="hybridMultilevel"/>
    <w:tmpl w:val="280A96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861"/>
    <w:rsid w:val="00024B74"/>
    <w:rsid w:val="00033A0A"/>
    <w:rsid w:val="000349D7"/>
    <w:rsid w:val="000B68BC"/>
    <w:rsid w:val="001458F3"/>
    <w:rsid w:val="001C1E35"/>
    <w:rsid w:val="00252B7B"/>
    <w:rsid w:val="002F70A4"/>
    <w:rsid w:val="00313BEA"/>
    <w:rsid w:val="00365280"/>
    <w:rsid w:val="00367C62"/>
    <w:rsid w:val="0038070A"/>
    <w:rsid w:val="0039751E"/>
    <w:rsid w:val="003E0179"/>
    <w:rsid w:val="003E0AAA"/>
    <w:rsid w:val="00484206"/>
    <w:rsid w:val="00491079"/>
    <w:rsid w:val="004D5B9F"/>
    <w:rsid w:val="004F1116"/>
    <w:rsid w:val="0050684D"/>
    <w:rsid w:val="005738A6"/>
    <w:rsid w:val="005A7864"/>
    <w:rsid w:val="005B2077"/>
    <w:rsid w:val="005F0869"/>
    <w:rsid w:val="006010F8"/>
    <w:rsid w:val="00631301"/>
    <w:rsid w:val="00643F16"/>
    <w:rsid w:val="00685930"/>
    <w:rsid w:val="00692AC1"/>
    <w:rsid w:val="006E066E"/>
    <w:rsid w:val="006F7B71"/>
    <w:rsid w:val="0070186A"/>
    <w:rsid w:val="0071037B"/>
    <w:rsid w:val="00711D4D"/>
    <w:rsid w:val="00752457"/>
    <w:rsid w:val="00767D40"/>
    <w:rsid w:val="007C6715"/>
    <w:rsid w:val="007E7C6B"/>
    <w:rsid w:val="00800A24"/>
    <w:rsid w:val="00862962"/>
    <w:rsid w:val="00870E08"/>
    <w:rsid w:val="008B7E5D"/>
    <w:rsid w:val="008E6EB0"/>
    <w:rsid w:val="008F5D43"/>
    <w:rsid w:val="00922F4D"/>
    <w:rsid w:val="009A050A"/>
    <w:rsid w:val="009D32B4"/>
    <w:rsid w:val="009E347D"/>
    <w:rsid w:val="00A26533"/>
    <w:rsid w:val="00A46E2B"/>
    <w:rsid w:val="00A61318"/>
    <w:rsid w:val="00A70884"/>
    <w:rsid w:val="00A70C75"/>
    <w:rsid w:val="00AC2AE7"/>
    <w:rsid w:val="00AD6484"/>
    <w:rsid w:val="00AF2861"/>
    <w:rsid w:val="00B202DC"/>
    <w:rsid w:val="00B549AF"/>
    <w:rsid w:val="00BC789C"/>
    <w:rsid w:val="00BD3AAB"/>
    <w:rsid w:val="00BD5EF3"/>
    <w:rsid w:val="00C45841"/>
    <w:rsid w:val="00C47B90"/>
    <w:rsid w:val="00CD6B2A"/>
    <w:rsid w:val="00CE14A0"/>
    <w:rsid w:val="00D11207"/>
    <w:rsid w:val="00D15A0B"/>
    <w:rsid w:val="00D2552A"/>
    <w:rsid w:val="00D30F4D"/>
    <w:rsid w:val="00D3333C"/>
    <w:rsid w:val="00D61548"/>
    <w:rsid w:val="00D66ABA"/>
    <w:rsid w:val="00DB6316"/>
    <w:rsid w:val="00DD0338"/>
    <w:rsid w:val="00DE4CB2"/>
    <w:rsid w:val="00E24CE4"/>
    <w:rsid w:val="00E655DC"/>
    <w:rsid w:val="00E93C79"/>
    <w:rsid w:val="00EB53BB"/>
    <w:rsid w:val="00EC0340"/>
    <w:rsid w:val="00EE53CD"/>
    <w:rsid w:val="00F04E3B"/>
    <w:rsid w:val="00F71431"/>
    <w:rsid w:val="00F860D1"/>
    <w:rsid w:val="00F935CF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30195"/>
  <w15:chartTrackingRefBased/>
  <w15:docId w15:val="{52724D67-40B9-4E58-B88F-42A1356C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rsid w:val="00711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170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6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8401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996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36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15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02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53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94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38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0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2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2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00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56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61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945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03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632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37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7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415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9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4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ΑΝΑΣΧΕΔΙΑΣΜΟΣ ΥΦΙΣΤΑΜΕΝΩΝ ΚΑΤΑΣΚΕΥΩΝ</vt:lpstr>
      <vt:lpstr>ΑΝΑΣΧΕΔΙΑΣΜΟΣ ΥΦΙΣΤΑΜΕΝΩΝ ΚΑΤΑΣΚΕΥΩΝ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ΑΝΑΣΧΕΔΙΑΣΜΟΣ ΥΦΙΣΤΑΜΕΝΩΝ ΚΑΤΑΣΚΕΥΩΝ</dc:title>
  <dc:subject/>
  <dc:creator>PC</dc:creator>
  <cp:keywords/>
  <dc:description/>
  <cp:lastModifiedBy>GIANNOPOULOS PANAGIOTIS</cp:lastModifiedBy>
  <cp:revision>7</cp:revision>
  <cp:lastPrinted>2018-07-22T16:17:00Z</cp:lastPrinted>
  <dcterms:created xsi:type="dcterms:W3CDTF">2018-10-21T10:20:00Z</dcterms:created>
  <dcterms:modified xsi:type="dcterms:W3CDTF">2018-10-24T18:21:00Z</dcterms:modified>
</cp:coreProperties>
</file>