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01B81D55" w:rsidR="00CC1EC5" w:rsidRPr="009069AF" w:rsidRDefault="00CC1EC5" w:rsidP="00456683">
            <w:pPr>
              <w:rPr>
                <w:rFonts w:asciiTheme="minorHAnsi" w:hAnsiTheme="minorHAnsi" w:cstheme="minorHAnsi"/>
                <w:lang w:val="en-GB"/>
              </w:rPr>
            </w:pP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77777777" w:rsidR="00CC1EC5" w:rsidRPr="00632713" w:rsidRDefault="00632713" w:rsidP="00E30CBA">
            <w:pPr>
              <w:rPr>
                <w:rFonts w:asciiTheme="minorHAnsi" w:hAnsiTheme="minorHAnsi" w:cstheme="minorHAnsi"/>
                <w:lang w:val="en-GB"/>
              </w:rPr>
            </w:pPr>
            <w:r>
              <w:rPr>
                <w:rFonts w:asciiTheme="minorHAnsi" w:hAnsiTheme="minorHAnsi" w:cstheme="minorHAnsi"/>
                <w:lang w:val="en-GB"/>
              </w:rPr>
              <w:t>AUTUMN (A’)</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468298CD" w:rsidR="00CC1EC5" w:rsidRPr="009069AF" w:rsidRDefault="00472602" w:rsidP="00456683">
            <w:pPr>
              <w:rPr>
                <w:rFonts w:asciiTheme="minorHAnsi" w:hAnsiTheme="minorHAnsi" w:cstheme="minorHAnsi"/>
                <w:lang w:val="en-GB"/>
              </w:rPr>
            </w:pPr>
            <w:r>
              <w:rPr>
                <w:rFonts w:asciiTheme="minorHAnsi" w:hAnsiTheme="minorHAnsi" w:cstheme="minorHAnsi"/>
                <w:lang w:val="en-GB"/>
              </w:rPr>
              <w:t>STOCHASTIC DYNAMICS OF STRUCTURES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32E932EE" w:rsidR="00CC1EC5" w:rsidRPr="009069AF" w:rsidRDefault="00472602" w:rsidP="00E30CBA">
            <w:pPr>
              <w:jc w:val="center"/>
              <w:rPr>
                <w:rFonts w:asciiTheme="minorHAnsi" w:hAnsiTheme="minorHAnsi" w:cstheme="minorHAnsi"/>
                <w:color w:val="002060"/>
                <w:lang w:val="en-GB"/>
              </w:rPr>
            </w:pPr>
            <w:r>
              <w:rPr>
                <w:rFonts w:asciiTheme="minorHAnsi" w:hAnsiTheme="minorHAnsi" w:cstheme="minorHAnsi"/>
                <w:color w:val="002060"/>
                <w:lang w:val="en-GB"/>
              </w:rPr>
              <w:t>3.0</w:t>
            </w:r>
          </w:p>
        </w:tc>
        <w:tc>
          <w:tcPr>
            <w:tcW w:w="1240"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33F22BB7" w14:textId="3F371BC1" w:rsidR="00CC1EC5" w:rsidRDefault="00472602" w:rsidP="00E30CBA">
            <w:pPr>
              <w:rPr>
                <w:rFonts w:asciiTheme="minorHAnsi" w:hAnsiTheme="minorHAnsi" w:cstheme="minorHAnsi"/>
                <w:color w:val="002060"/>
                <w:lang w:val="en-GB"/>
              </w:rPr>
            </w:pPr>
            <w:r>
              <w:rPr>
                <w:rFonts w:asciiTheme="minorHAnsi" w:hAnsiTheme="minorHAnsi" w:cstheme="minorHAnsi"/>
                <w:color w:val="002060"/>
                <w:lang w:val="en-GB"/>
              </w:rPr>
              <w:t xml:space="preserve">Strong background </w:t>
            </w:r>
            <w:r w:rsidR="00AC3713">
              <w:rPr>
                <w:rFonts w:asciiTheme="minorHAnsi" w:hAnsiTheme="minorHAnsi" w:cstheme="minorHAnsi"/>
                <w:color w:val="002060"/>
                <w:lang w:val="en-GB"/>
              </w:rPr>
              <w:t>i</w:t>
            </w:r>
            <w:r>
              <w:rPr>
                <w:rFonts w:asciiTheme="minorHAnsi" w:hAnsiTheme="minorHAnsi" w:cstheme="minorHAnsi"/>
                <w:color w:val="002060"/>
                <w:lang w:val="en-GB"/>
              </w:rPr>
              <w:t>n Applied Mathematics (Advanced Calculus, Linear Algebra, Ordinary Differential Equations)</w:t>
            </w:r>
          </w:p>
          <w:p w14:paraId="006DEF62" w14:textId="062A496A" w:rsidR="00472602" w:rsidRPr="009069AF" w:rsidRDefault="00472602" w:rsidP="00E30CBA">
            <w:pPr>
              <w:rPr>
                <w:rFonts w:asciiTheme="minorHAnsi" w:hAnsiTheme="minorHAnsi" w:cstheme="minorHAnsi"/>
                <w:color w:val="002060"/>
                <w:lang w:val="en-GB"/>
              </w:rPr>
            </w:pPr>
            <w:r>
              <w:rPr>
                <w:rFonts w:asciiTheme="minorHAnsi" w:hAnsiTheme="minorHAnsi" w:cstheme="minorHAnsi"/>
                <w:color w:val="002060"/>
                <w:lang w:val="en-GB"/>
              </w:rPr>
              <w:t>Theory of Probability</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672340E4" w14:textId="77777777" w:rsidR="00CC1EC5"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DYNAMICS OF STRUCTURES</w:t>
            </w:r>
          </w:p>
          <w:p w14:paraId="3BBD303E" w14:textId="77777777" w:rsidR="00472602"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THEORY OF PROBABILITY</w:t>
            </w:r>
          </w:p>
          <w:p w14:paraId="4F246567" w14:textId="2ED34621" w:rsidR="00472602" w:rsidRPr="009069AF" w:rsidRDefault="00472602" w:rsidP="00456683">
            <w:pPr>
              <w:rPr>
                <w:rFonts w:asciiTheme="minorHAnsi" w:hAnsiTheme="minorHAnsi" w:cstheme="minorHAnsi"/>
                <w:color w:val="002060"/>
                <w:lang w:val="en-GB"/>
              </w:rPr>
            </w:pPr>
            <w:r>
              <w:rPr>
                <w:rFonts w:asciiTheme="minorHAnsi" w:hAnsiTheme="minorHAnsi" w:cstheme="minorHAnsi"/>
                <w:color w:val="002060"/>
                <w:lang w:val="en-GB"/>
              </w:rPr>
              <w:t>ADVANCED CALCULUS – LINEAR ALGEBRA – ORDINARY DIFFERENTIAL EQUATIONS</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1DACBF65" w:rsidR="00CC1EC5" w:rsidRPr="009069AF" w:rsidRDefault="00472602"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English</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0737551F" w:rsidR="00CC1EC5" w:rsidRPr="009069AF" w:rsidRDefault="00472602" w:rsidP="00E30CBA">
            <w:pPr>
              <w:rPr>
                <w:rFonts w:asciiTheme="minorHAnsi" w:hAnsiTheme="minorHAnsi" w:cstheme="minorHAnsi"/>
                <w:color w:val="002060"/>
                <w:lang w:val="en-GB"/>
              </w:rPr>
            </w:pPr>
            <w:r>
              <w:rPr>
                <w:rFonts w:asciiTheme="minorHAnsi" w:hAnsiTheme="minorHAnsi" w:cstheme="minorHAnsi"/>
                <w:color w:val="002060"/>
                <w:lang w:val="en-GB"/>
              </w:rPr>
              <w:t>YES</w:t>
            </w: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0F8CCD3A" w:rsidR="00CC1EC5" w:rsidRPr="009069AF" w:rsidRDefault="00472602" w:rsidP="00456683">
            <w:pPr>
              <w:spacing w:after="200" w:line="276" w:lineRule="auto"/>
              <w:rPr>
                <w:rFonts w:asciiTheme="minorHAnsi" w:eastAsia="Calibri" w:hAnsiTheme="minorHAnsi" w:cstheme="minorHAnsi"/>
                <w:color w:val="002060"/>
                <w:lang w:val="en-GB"/>
              </w:rPr>
            </w:pPr>
            <w:r w:rsidRPr="00472602">
              <w:rPr>
                <w:rFonts w:asciiTheme="minorHAnsi" w:eastAsia="Calibri" w:hAnsiTheme="minorHAnsi" w:cstheme="minorHAnsi"/>
                <w:color w:val="002060"/>
                <w:lang w:val="en-GB"/>
              </w:rPr>
              <w:t>https://eclass.upatras.gr/courses/CIV1549/</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0E4743BE" w14:textId="291B1C01" w:rsidR="00CC1EC5" w:rsidRPr="00AB236C" w:rsidRDefault="00AB236C" w:rsidP="00786A0E">
            <w:pPr>
              <w:rPr>
                <w:rFonts w:asciiTheme="minorHAnsi" w:hAnsiTheme="minorHAnsi"/>
                <w:lang w:eastAsia="en-GB"/>
              </w:rPr>
            </w:pPr>
            <w:r w:rsidRPr="00A70136">
              <w:rPr>
                <w:rFonts w:asciiTheme="minorHAnsi" w:hAnsiTheme="minorHAnsi"/>
                <w:lang w:eastAsia="en-GB"/>
              </w:rPr>
              <w:lastRenderedPageBreak/>
              <w:t xml:space="preserve">The course objective is to familiarize students with the elegant and powerful theory of Random Vibrations of Structural Systems (with </w:t>
            </w:r>
            <w:r w:rsidR="00786A0E">
              <w:rPr>
                <w:rFonts w:asciiTheme="minorHAnsi" w:hAnsiTheme="minorHAnsi"/>
                <w:lang w:eastAsia="en-GB"/>
              </w:rPr>
              <w:t>discrete</w:t>
            </w:r>
            <w:r w:rsidRPr="00A70136">
              <w:rPr>
                <w:rFonts w:asciiTheme="minorHAnsi" w:hAnsiTheme="minorHAnsi"/>
                <w:lang w:eastAsia="en-GB"/>
              </w:rPr>
              <w:t xml:space="preserve"> degrees of freedom) with particular emphasis on the analysis of such systems to earthquake excitations.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711032BC" w14:textId="77777777" w:rsidR="00A74ABD" w:rsidRPr="00A74ABD" w:rsidRDefault="00A74ABD" w:rsidP="006A5903">
            <w:pPr>
              <w:rPr>
                <w:rFonts w:asciiTheme="minorHAnsi" w:hAnsiTheme="minorHAnsi" w:cstheme="minorHAnsi"/>
                <w:i/>
                <w:sz w:val="20"/>
                <w:szCs w:val="20"/>
                <w:lang w:val="en-GB"/>
              </w:rPr>
            </w:pPr>
          </w:p>
          <w:p w14:paraId="21B4F67E" w14:textId="4E64A242" w:rsidR="00CC1EC5" w:rsidRPr="00A74ABD" w:rsidRDefault="00EE5002" w:rsidP="006568DC">
            <w:pPr>
              <w:widowControl w:val="0"/>
              <w:autoSpaceDE w:val="0"/>
              <w:autoSpaceDN w:val="0"/>
              <w:adjustRightInd w:val="0"/>
              <w:rPr>
                <w:rFonts w:asciiTheme="minorHAnsi" w:hAnsiTheme="minorHAnsi" w:cstheme="minorHAnsi"/>
                <w:i/>
                <w:sz w:val="20"/>
                <w:szCs w:val="20"/>
                <w:lang w:val="en-GB"/>
              </w:rPr>
            </w:pPr>
            <w: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266805AA" w14:textId="0E5F18F7" w:rsidR="00AB236C" w:rsidRDefault="00AB236C" w:rsidP="00AB236C">
            <w:pPr>
              <w:rPr>
                <w:rFonts w:asciiTheme="minorHAnsi" w:hAnsiTheme="minorHAnsi"/>
                <w:lang w:eastAsia="en-GB"/>
              </w:rPr>
            </w:pPr>
            <w:r w:rsidRPr="00A70136">
              <w:rPr>
                <w:rFonts w:asciiTheme="minorHAnsi" w:hAnsiTheme="minorHAnsi"/>
                <w:lang w:eastAsia="en-GB"/>
              </w:rPr>
              <w:t xml:space="preserve">Topics </w:t>
            </w:r>
            <w:r>
              <w:rPr>
                <w:rFonts w:asciiTheme="minorHAnsi" w:hAnsiTheme="minorHAnsi"/>
                <w:lang w:eastAsia="en-GB"/>
              </w:rPr>
              <w:t xml:space="preserve">covered by the course </w:t>
            </w:r>
            <w:r w:rsidRPr="00A70136">
              <w:rPr>
                <w:rFonts w:asciiTheme="minorHAnsi" w:hAnsiTheme="minorHAnsi"/>
                <w:lang w:eastAsia="en-GB"/>
              </w:rPr>
              <w:t xml:space="preserve">include: </w:t>
            </w:r>
          </w:p>
          <w:p w14:paraId="2EB6530C" w14:textId="77777777" w:rsidR="0050691C" w:rsidRPr="00A70136" w:rsidRDefault="0050691C" w:rsidP="00AB236C">
            <w:pPr>
              <w:rPr>
                <w:rFonts w:asciiTheme="minorHAnsi" w:hAnsiTheme="minorHAnsi"/>
                <w:lang w:val="en-GB" w:eastAsia="en-GB"/>
              </w:rPr>
            </w:pPr>
          </w:p>
          <w:p w14:paraId="7FAE06EC"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Theory of Random Processes [Specification of Random Processes; Stationary (Homogeneous) Random Processes; Expected Values: Moments; Differentiation and Integration of a Random Process; Spectral Representation of a Random Process; Non-stationary (evolutionary) Random Processes]</w:t>
            </w:r>
          </w:p>
          <w:p w14:paraId="524C8677"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 xml:space="preserve">Some Important Random Processes [Gaussian, Poisson, and Markov Random Processes] </w:t>
            </w:r>
          </w:p>
          <w:p w14:paraId="5CCF7173"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 xml:space="preserve">Further Properties of Random Processes [Threshold Crossings; Peak Distribution; Envelope Distribution; First-Passage Time; Maximum Value of a Random Process in a Time Interval] </w:t>
            </w:r>
          </w:p>
          <w:p w14:paraId="1D402A09"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Linear Structures with Single Degree of Freedom (SDOF) [System Response to Random Excitation; Weakly Stationary Excitations; Non-stationary Excitations]</w:t>
            </w:r>
          </w:p>
          <w:p w14:paraId="41996C44"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Linear Structures with Multiple Degrees of Freedom (MDOF) [General Analytical Framework]</w:t>
            </w:r>
          </w:p>
          <w:p w14:paraId="35DB541B" w14:textId="77777777" w:rsidR="00AB236C" w:rsidRPr="00A70136"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Structural Failures Resulting from Dynamic Response and Related Topics [First-Excursion Failures; Fatigue Failures]</w:t>
            </w:r>
          </w:p>
          <w:p w14:paraId="24A6948A" w14:textId="0A471EE5" w:rsidR="00E236DB" w:rsidRPr="00AB236C" w:rsidRDefault="00AB236C" w:rsidP="00AB236C">
            <w:pPr>
              <w:numPr>
                <w:ilvl w:val="0"/>
                <w:numId w:val="6"/>
              </w:numPr>
              <w:rPr>
                <w:rFonts w:asciiTheme="minorHAnsi" w:hAnsiTheme="minorHAnsi"/>
                <w:lang w:val="en-GB" w:eastAsia="en-GB"/>
              </w:rPr>
            </w:pPr>
            <w:r w:rsidRPr="00A70136">
              <w:rPr>
                <w:rFonts w:asciiTheme="minorHAnsi" w:hAnsiTheme="minorHAnsi"/>
                <w:lang w:eastAsia="en-GB"/>
              </w:rPr>
              <w:t>Response of Nonlinear Structural Systems [Method of Equivalent Linearization – Hysteretic Systems]</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1EBF3BBB" w:rsidR="00CC1EC5" w:rsidRPr="009069AF" w:rsidRDefault="00A877EA" w:rsidP="00E30CBA">
            <w:pPr>
              <w:spacing w:after="200" w:line="276" w:lineRule="auto"/>
              <w:rPr>
                <w:rFonts w:asciiTheme="minorHAnsi" w:eastAsia="Calibri" w:hAnsiTheme="minorHAnsi" w:cstheme="minorHAnsi"/>
                <w:iCs/>
                <w:color w:val="002060"/>
                <w:lang w:val="en-GB"/>
              </w:rPr>
            </w:pPr>
            <w:r>
              <w:rPr>
                <w:rFonts w:asciiTheme="minorHAnsi" w:eastAsia="Calibri" w:hAnsiTheme="minorHAnsi" w:cstheme="minorHAnsi"/>
                <w:iCs/>
                <w:color w:val="002060"/>
                <w:lang w:val="en-GB"/>
              </w:rPr>
              <w:t>In-class teaching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13EAFE94" w:rsidR="00CC1EC5" w:rsidRPr="009069AF" w:rsidRDefault="00CC1EC5" w:rsidP="00827804">
            <w:pPr>
              <w:rPr>
                <w:rFonts w:asciiTheme="minorHAnsi" w:hAnsiTheme="minorHAnsi" w:cstheme="minorHAnsi"/>
                <w:color w:val="002060"/>
                <w:lang w:val="en-GB"/>
              </w:rPr>
            </w:pP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lastRenderedPageBreak/>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lastRenderedPageBreak/>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E30CBA">
              <w:tc>
                <w:tcPr>
                  <w:tcW w:w="2467" w:type="dxa"/>
                </w:tcPr>
                <w:p w14:paraId="141F0EA0" w14:textId="61AA5350" w:rsidR="00CC1EC5" w:rsidRPr="00B14062" w:rsidRDefault="00B14062" w:rsidP="00E30CBA">
                  <w:pPr>
                    <w:rPr>
                      <w:rFonts w:asciiTheme="minorHAnsi" w:hAnsiTheme="minorHAnsi" w:cstheme="minorHAnsi"/>
                      <w:iCs/>
                      <w:color w:val="002060"/>
                      <w:sz w:val="22"/>
                      <w:szCs w:val="22"/>
                    </w:rPr>
                  </w:pPr>
                  <w:r>
                    <w:rPr>
                      <w:rFonts w:asciiTheme="minorHAnsi" w:hAnsiTheme="minorHAnsi" w:cstheme="minorHAnsi"/>
                      <w:iCs/>
                      <w:color w:val="002060"/>
                      <w:sz w:val="22"/>
                      <w:szCs w:val="22"/>
                    </w:rPr>
                    <w:lastRenderedPageBreak/>
                    <w:t>Reading</w:t>
                  </w:r>
                </w:p>
              </w:tc>
              <w:tc>
                <w:tcPr>
                  <w:tcW w:w="2468" w:type="dxa"/>
                </w:tcPr>
                <w:p w14:paraId="0680D0B8" w14:textId="0FE6A55C" w:rsidR="00CC1EC5" w:rsidRPr="009069AF" w:rsidRDefault="00530BE6" w:rsidP="00262417">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1</w:t>
                  </w:r>
                  <w:r w:rsidR="00262417">
                    <w:rPr>
                      <w:rFonts w:asciiTheme="minorHAnsi" w:hAnsiTheme="minorHAnsi" w:cstheme="minorHAnsi"/>
                      <w:color w:val="002060"/>
                      <w:sz w:val="22"/>
                      <w:szCs w:val="22"/>
                      <w:lang w:val="el-GR"/>
                    </w:rPr>
                    <w:t>3</w:t>
                  </w:r>
                  <w:r>
                    <w:rPr>
                      <w:rFonts w:asciiTheme="minorHAnsi" w:hAnsiTheme="minorHAnsi" w:cstheme="minorHAnsi"/>
                      <w:color w:val="002060"/>
                      <w:sz w:val="22"/>
                      <w:szCs w:val="22"/>
                      <w:lang w:val="en-GB"/>
                    </w:rPr>
                    <w:t>0</w:t>
                  </w:r>
                </w:p>
              </w:tc>
            </w:tr>
            <w:tr w:rsidR="00B14062" w:rsidRPr="006403CB" w14:paraId="765A2EFF" w14:textId="77777777" w:rsidTr="00E30CBA">
              <w:tc>
                <w:tcPr>
                  <w:tcW w:w="2467" w:type="dxa"/>
                  <w:shd w:val="clear" w:color="auto" w:fill="auto"/>
                </w:tcPr>
                <w:p w14:paraId="555F35A7" w14:textId="3CBDC92C" w:rsidR="00B14062" w:rsidRPr="009069AF" w:rsidRDefault="00B14062" w:rsidP="00B1406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Homework</w:t>
                  </w:r>
                </w:p>
              </w:tc>
              <w:tc>
                <w:tcPr>
                  <w:tcW w:w="2468" w:type="dxa"/>
                </w:tcPr>
                <w:p w14:paraId="409A3118" w14:textId="7D6E8CC0" w:rsidR="00B14062" w:rsidRPr="00530BE6" w:rsidRDefault="00530BE6" w:rsidP="00B14062">
                  <w:pPr>
                    <w:jc w:val="center"/>
                    <w:rPr>
                      <w:rFonts w:asciiTheme="minorHAnsi" w:hAnsiTheme="minorHAnsi" w:cstheme="minorHAnsi"/>
                      <w:color w:val="002060"/>
                      <w:sz w:val="22"/>
                      <w:szCs w:val="22"/>
                    </w:rPr>
                  </w:pPr>
                  <w:r>
                    <w:rPr>
                      <w:rFonts w:asciiTheme="minorHAnsi" w:hAnsiTheme="minorHAnsi" w:cstheme="minorHAnsi"/>
                      <w:color w:val="002060"/>
                      <w:sz w:val="22"/>
                      <w:szCs w:val="22"/>
                    </w:rPr>
                    <w:t>60</w:t>
                  </w:r>
                </w:p>
              </w:tc>
            </w:tr>
            <w:tr w:rsidR="00CC1EC5" w:rsidRPr="006403CB" w14:paraId="6596D486" w14:textId="77777777" w:rsidTr="00E30CBA">
              <w:tc>
                <w:tcPr>
                  <w:tcW w:w="2467" w:type="dxa"/>
                  <w:shd w:val="clear" w:color="auto" w:fill="auto"/>
                </w:tcPr>
                <w:p w14:paraId="7CC9DF33" w14:textId="36B803EA" w:rsidR="00CC1EC5" w:rsidRPr="009069AF" w:rsidRDefault="00B14062" w:rsidP="00E30CB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Take-home Exam</w:t>
                  </w:r>
                </w:p>
              </w:tc>
              <w:tc>
                <w:tcPr>
                  <w:tcW w:w="2468" w:type="dxa"/>
                </w:tcPr>
                <w:p w14:paraId="67849D63" w14:textId="0541E342" w:rsidR="00CC1EC5" w:rsidRPr="001E45D8" w:rsidRDefault="00CC1EC5" w:rsidP="00E30CBA">
                  <w:pPr>
                    <w:jc w:val="center"/>
                    <w:rPr>
                      <w:rFonts w:asciiTheme="minorHAnsi" w:hAnsiTheme="minorHAnsi" w:cstheme="minorHAnsi"/>
                      <w:color w:val="002060"/>
                      <w:sz w:val="22"/>
                      <w:szCs w:val="22"/>
                      <w:lang w:val="en-GB"/>
                    </w:rPr>
                  </w:pPr>
                </w:p>
              </w:tc>
            </w:tr>
            <w:tr w:rsidR="00CC1EC5" w:rsidRPr="006403CB" w14:paraId="5095B2A5" w14:textId="77777777" w:rsidTr="00E30CBA">
              <w:tc>
                <w:tcPr>
                  <w:tcW w:w="2467" w:type="dxa"/>
                  <w:shd w:val="clear" w:color="auto" w:fill="auto"/>
                </w:tcPr>
                <w:p w14:paraId="666418A8" w14:textId="46EA9E0F"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912C82A" w14:textId="39165F62" w:rsidR="00CC1EC5" w:rsidRPr="009069AF" w:rsidRDefault="00CC1EC5" w:rsidP="00E30CBA">
                  <w:pPr>
                    <w:jc w:val="center"/>
                    <w:rPr>
                      <w:rFonts w:asciiTheme="minorHAnsi" w:hAnsiTheme="minorHAnsi" w:cstheme="minorHAnsi"/>
                      <w:color w:val="002060"/>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069AF" w:rsidRDefault="00CC1EC5" w:rsidP="004F0EFA">
                  <w:pPr>
                    <w:rPr>
                      <w:rFonts w:asciiTheme="minorHAnsi" w:hAnsiTheme="minorHAnsi" w:cstheme="minorHAnsi"/>
                      <w:iCs/>
                      <w:color w:val="002060"/>
                      <w:sz w:val="22"/>
                      <w:szCs w:val="22"/>
                      <w:lang w:val="en-GB"/>
                    </w:rPr>
                  </w:pPr>
                </w:p>
              </w:tc>
              <w:tc>
                <w:tcPr>
                  <w:tcW w:w="2468" w:type="dxa"/>
                </w:tcPr>
                <w:p w14:paraId="276D071A" w14:textId="430292E5" w:rsidR="00CC1EC5" w:rsidRPr="001E45D8" w:rsidRDefault="00CC1EC5" w:rsidP="00E30CBA">
                  <w:pPr>
                    <w:jc w:val="center"/>
                    <w:rPr>
                      <w:rFonts w:asciiTheme="minorHAnsi" w:hAnsiTheme="minorHAnsi" w:cstheme="minorHAnsi"/>
                      <w:color w:val="002060"/>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069AF" w:rsidRDefault="00FD2CCD" w:rsidP="004F0EFA">
                  <w:pPr>
                    <w:rPr>
                      <w:rFonts w:asciiTheme="minorHAnsi" w:hAnsiTheme="minorHAnsi" w:cstheme="minorHAnsi"/>
                      <w:iCs/>
                      <w:color w:val="002060"/>
                      <w:sz w:val="22"/>
                      <w:szCs w:val="22"/>
                      <w:lang w:val="en-GB"/>
                    </w:rPr>
                  </w:pPr>
                </w:p>
              </w:tc>
              <w:tc>
                <w:tcPr>
                  <w:tcW w:w="2468" w:type="dxa"/>
                </w:tcPr>
                <w:p w14:paraId="65A4EF2C" w14:textId="54CA2E49" w:rsidR="00FD2CCD" w:rsidRPr="009069AF" w:rsidRDefault="00FD2CCD" w:rsidP="006C395B">
                  <w:pPr>
                    <w:jc w:val="center"/>
                    <w:rPr>
                      <w:rFonts w:asciiTheme="minorHAnsi" w:hAnsiTheme="minorHAnsi" w:cstheme="minorHAnsi"/>
                      <w:color w:val="002060"/>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069AF" w:rsidRDefault="00FD2CCD" w:rsidP="00460F4A">
                  <w:pPr>
                    <w:rPr>
                      <w:rFonts w:asciiTheme="minorHAnsi" w:hAnsiTheme="minorHAnsi" w:cstheme="minorHAnsi"/>
                      <w:iCs/>
                      <w:color w:val="002060"/>
                      <w:sz w:val="22"/>
                      <w:szCs w:val="22"/>
                      <w:lang w:val="en-GB"/>
                    </w:rPr>
                  </w:pPr>
                </w:p>
              </w:tc>
              <w:tc>
                <w:tcPr>
                  <w:tcW w:w="2468" w:type="dxa"/>
                </w:tcPr>
                <w:p w14:paraId="3DE5FA84" w14:textId="6B5E9137" w:rsidR="00FD2CCD" w:rsidRPr="001E45D8" w:rsidRDefault="00FD2CCD" w:rsidP="006C395B">
                  <w:pPr>
                    <w:jc w:val="center"/>
                    <w:rPr>
                      <w:rFonts w:asciiTheme="minorHAnsi" w:hAnsiTheme="minorHAnsi" w:cstheme="minorHAnsi"/>
                      <w:color w:val="002060"/>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6A6561F7" w14:textId="77777777" w:rsidR="00FD2CCD" w:rsidRPr="009069AF" w:rsidRDefault="00FD2CCD" w:rsidP="00E30CBA">
                  <w:pPr>
                    <w:rPr>
                      <w:rFonts w:asciiTheme="minorHAnsi" w:hAnsiTheme="minorHAnsi" w:cstheme="minorHAnsi"/>
                      <w:i/>
                      <w:color w:val="002060"/>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069AF" w:rsidRDefault="00FD2CCD" w:rsidP="00E30CBA">
                  <w:pPr>
                    <w:rPr>
                      <w:rFonts w:asciiTheme="minorHAnsi" w:hAnsiTheme="minorHAnsi" w:cstheme="minorHAnsi"/>
                      <w:iCs/>
                      <w:color w:val="002060"/>
                      <w:sz w:val="22"/>
                      <w:szCs w:val="22"/>
                      <w:lang w:val="en-GB"/>
                    </w:rPr>
                  </w:pPr>
                </w:p>
              </w:tc>
              <w:tc>
                <w:tcPr>
                  <w:tcW w:w="2468" w:type="dxa"/>
                </w:tcPr>
                <w:p w14:paraId="391A7112" w14:textId="77777777" w:rsidR="00FD2CCD" w:rsidRPr="009069AF" w:rsidRDefault="00FD2CCD" w:rsidP="00E30CBA">
                  <w:pPr>
                    <w:jc w:val="center"/>
                    <w:rPr>
                      <w:rFonts w:asciiTheme="minorHAnsi" w:hAnsiTheme="minorHAnsi" w:cstheme="minorHAnsi"/>
                      <w:color w:val="002060"/>
                      <w:sz w:val="22"/>
                      <w:szCs w:val="22"/>
                      <w:lang w:val="en-GB"/>
                    </w:rPr>
                  </w:pPr>
                </w:p>
              </w:tc>
            </w:tr>
            <w:tr w:rsidR="00FD2CCD" w:rsidRPr="006403CB" w14:paraId="4CBAC4ED" w14:textId="77777777" w:rsidTr="00E30CBA">
              <w:tc>
                <w:tcPr>
                  <w:tcW w:w="2467" w:type="dxa"/>
                </w:tcPr>
                <w:p w14:paraId="68DB6E5B" w14:textId="77777777" w:rsidR="00FD2CCD" w:rsidRPr="009069AF" w:rsidRDefault="00FD2CCD" w:rsidP="00E30CBA">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41BCFB1D" w:rsidR="00FD2CCD" w:rsidRPr="00530BE6" w:rsidRDefault="00530BE6" w:rsidP="00262417">
                  <w:pPr>
                    <w:jc w:val="center"/>
                    <w:rPr>
                      <w:rFonts w:asciiTheme="minorHAnsi" w:hAnsiTheme="minorHAnsi" w:cstheme="minorHAnsi"/>
                      <w:color w:val="002060"/>
                      <w:sz w:val="22"/>
                      <w:szCs w:val="22"/>
                    </w:rPr>
                  </w:pPr>
                  <w:r>
                    <w:rPr>
                      <w:rFonts w:asciiTheme="minorHAnsi" w:hAnsiTheme="minorHAnsi" w:cstheme="minorHAnsi"/>
                      <w:color w:val="002060"/>
                      <w:sz w:val="22"/>
                      <w:szCs w:val="22"/>
                    </w:rPr>
                    <w:t>1</w:t>
                  </w:r>
                  <w:r w:rsidR="00262417">
                    <w:rPr>
                      <w:rFonts w:asciiTheme="minorHAnsi" w:hAnsiTheme="minorHAnsi" w:cstheme="minorHAnsi"/>
                      <w:color w:val="002060"/>
                      <w:sz w:val="22"/>
                      <w:szCs w:val="22"/>
                      <w:lang w:val="el-GR"/>
                    </w:rPr>
                    <w:t>9</w:t>
                  </w:r>
                  <w:r>
                    <w:rPr>
                      <w:rFonts w:asciiTheme="minorHAnsi" w:hAnsiTheme="minorHAnsi" w:cstheme="minorHAnsi"/>
                      <w:color w:val="002060"/>
                      <w:sz w:val="22"/>
                      <w:szCs w:val="22"/>
                    </w:rPr>
                    <w:t>0</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4221A726" w14:textId="5ACCDA32" w:rsidR="00CC1EC5" w:rsidRPr="006403CB" w:rsidRDefault="00A877EA" w:rsidP="00E30CBA">
            <w:pPr>
              <w:rPr>
                <w:rFonts w:asciiTheme="majorHAnsi" w:hAnsiTheme="majorHAnsi" w:cs="Arial"/>
                <w:color w:val="002060"/>
                <w:lang w:val="en-GB"/>
              </w:rPr>
            </w:pPr>
            <w:r>
              <w:rPr>
                <w:rFonts w:asciiTheme="majorHAnsi" w:hAnsiTheme="majorHAnsi" w:cs="Arial"/>
                <w:color w:val="002060"/>
                <w:lang w:val="en-GB"/>
              </w:rPr>
              <w:t>Students are evaluated based on their HW performance (40%) and their Take-Home Exam performance (60%)</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2FFD58D1"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72648AAF" w14:textId="72D3850D" w:rsidR="00E236DB" w:rsidRDefault="00A877EA" w:rsidP="00E236DB">
            <w:pPr>
              <w:jc w:val="both"/>
              <w:rPr>
                <w:rFonts w:asciiTheme="minorHAnsi" w:eastAsia="Calibri" w:hAnsiTheme="minorHAnsi" w:cstheme="minorHAnsi"/>
                <w:color w:val="002060"/>
              </w:rPr>
            </w:pPr>
            <w:r>
              <w:rPr>
                <w:rFonts w:asciiTheme="minorHAnsi" w:eastAsia="Calibri" w:hAnsiTheme="minorHAnsi" w:cstheme="minorHAnsi"/>
                <w:color w:val="002060"/>
              </w:rPr>
              <w:t>Complete set of NOTES posted on the site of the course</w:t>
            </w:r>
          </w:p>
          <w:p w14:paraId="14DA2C15" w14:textId="77777777" w:rsidR="00A877EA" w:rsidRDefault="00A877EA" w:rsidP="00E236DB">
            <w:pPr>
              <w:jc w:val="both"/>
              <w:rPr>
                <w:rFonts w:asciiTheme="minorHAnsi" w:eastAsia="Calibri" w:hAnsiTheme="minorHAnsi" w:cstheme="minorHAnsi"/>
                <w:color w:val="002060"/>
              </w:rPr>
            </w:pPr>
          </w:p>
          <w:p w14:paraId="37A42A73" w14:textId="70BCC4E3" w:rsidR="00A877EA" w:rsidRDefault="00A877EA" w:rsidP="00E236DB">
            <w:pPr>
              <w:jc w:val="both"/>
              <w:rPr>
                <w:rFonts w:asciiTheme="minorHAnsi" w:eastAsia="Calibri" w:hAnsiTheme="minorHAnsi" w:cstheme="minorHAnsi"/>
                <w:color w:val="002060"/>
              </w:rPr>
            </w:pPr>
            <w:r w:rsidRPr="00A877EA">
              <w:rPr>
                <w:rFonts w:asciiTheme="minorHAnsi" w:eastAsia="Calibri" w:hAnsiTheme="minorHAnsi" w:cstheme="minorHAnsi"/>
                <w:color w:val="002060"/>
              </w:rPr>
              <w:t>TEXTBOOK</w:t>
            </w:r>
            <w:r>
              <w:rPr>
                <w:rFonts w:asciiTheme="minorHAnsi" w:eastAsia="Calibri" w:hAnsiTheme="minorHAnsi" w:cstheme="minorHAnsi"/>
                <w:color w:val="002060"/>
              </w:rPr>
              <w:t xml:space="preserve">: </w:t>
            </w:r>
          </w:p>
          <w:p w14:paraId="45BCEE23" w14:textId="7C088B8E" w:rsidR="00A877EA" w:rsidRDefault="00A877EA" w:rsidP="00E236DB">
            <w:pPr>
              <w:jc w:val="both"/>
              <w:rPr>
                <w:rFonts w:asciiTheme="minorHAnsi" w:hAnsiTheme="minorHAnsi" w:cstheme="minorHAnsi"/>
                <w:color w:val="002060"/>
              </w:rPr>
            </w:pPr>
            <w:bookmarkStart w:id="0" w:name="_GoBack"/>
            <w:r w:rsidRPr="00A877EA">
              <w:rPr>
                <w:rFonts w:asciiTheme="minorHAnsi" w:hAnsiTheme="minorHAnsi" w:cstheme="minorHAnsi"/>
                <w:i/>
                <w:color w:val="002060"/>
              </w:rPr>
              <w:t xml:space="preserve">NIGAM, N.C. (1983), </w:t>
            </w:r>
            <w:r w:rsidRPr="00A877EA">
              <w:rPr>
                <w:rFonts w:asciiTheme="minorHAnsi" w:hAnsiTheme="minorHAnsi" w:cstheme="minorHAnsi"/>
                <w:i/>
                <w:color w:val="002060"/>
                <w:u w:val="single"/>
              </w:rPr>
              <w:t>Introduction to Random Vibration</w:t>
            </w:r>
            <w:r w:rsidRPr="00A877EA">
              <w:rPr>
                <w:rFonts w:asciiTheme="minorHAnsi" w:hAnsiTheme="minorHAnsi" w:cstheme="minorHAnsi"/>
                <w:color w:val="002060"/>
              </w:rPr>
              <w:t>, MIT Press.</w:t>
            </w:r>
            <w:bookmarkEnd w:id="0"/>
          </w:p>
          <w:p w14:paraId="11BE1B1A" w14:textId="77777777" w:rsidR="00A877EA" w:rsidRDefault="00A877EA" w:rsidP="00E236DB">
            <w:pPr>
              <w:jc w:val="both"/>
              <w:rPr>
                <w:rFonts w:asciiTheme="minorHAnsi" w:hAnsiTheme="minorHAnsi" w:cstheme="minorHAnsi"/>
                <w:color w:val="002060"/>
              </w:rPr>
            </w:pPr>
          </w:p>
          <w:p w14:paraId="452275DC" w14:textId="5B4E8B05" w:rsidR="00A877EA" w:rsidRPr="00A877EA" w:rsidRDefault="00A877EA" w:rsidP="00E236DB">
            <w:pPr>
              <w:jc w:val="both"/>
              <w:rPr>
                <w:rFonts w:asciiTheme="minorHAnsi" w:eastAsia="Calibri" w:hAnsiTheme="minorHAnsi" w:cstheme="minorHAnsi"/>
                <w:color w:val="002060"/>
              </w:rPr>
            </w:pPr>
            <w:r>
              <w:rPr>
                <w:rFonts w:asciiTheme="minorHAnsi" w:hAnsiTheme="minorHAnsi" w:cstheme="minorHAnsi"/>
                <w:color w:val="002060"/>
              </w:rPr>
              <w:t>For a detailed Reading List see the course syllabus posted at the site of the course.</w:t>
            </w:r>
          </w:p>
          <w:p w14:paraId="63AB18E3" w14:textId="77777777" w:rsidR="00E236DB" w:rsidRPr="00A877EA" w:rsidRDefault="00E236DB" w:rsidP="00E236DB">
            <w:pPr>
              <w:jc w:val="both"/>
              <w:rPr>
                <w:rFonts w:asciiTheme="minorHAnsi" w:eastAsia="Calibri" w:hAnsiTheme="minorHAnsi" w:cstheme="minorHAnsi"/>
                <w:color w:val="002060"/>
              </w:rPr>
            </w:pPr>
          </w:p>
          <w:p w14:paraId="3012C682" w14:textId="624CFCC6" w:rsidR="00CC1EC5" w:rsidRPr="001E45D8" w:rsidRDefault="008A4B42"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 xml:space="preserve"> </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401B4"/>
    <w:multiLevelType w:val="multilevel"/>
    <w:tmpl w:val="F3F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characterSpacingControl w:val="doNotCompress"/>
  <w:compat>
    <w:compatSetting w:name="compatibilityMode" w:uri="http://schemas.microsoft.com/office/word" w:val="12"/>
  </w:compat>
  <w:rsids>
    <w:rsidRoot w:val="00CC1EC5"/>
    <w:rsid w:val="000223E6"/>
    <w:rsid w:val="000678A9"/>
    <w:rsid w:val="00072F35"/>
    <w:rsid w:val="00074AEA"/>
    <w:rsid w:val="000A2E6E"/>
    <w:rsid w:val="000B0F77"/>
    <w:rsid w:val="001123DF"/>
    <w:rsid w:val="00191430"/>
    <w:rsid w:val="001A7AFC"/>
    <w:rsid w:val="001E45D8"/>
    <w:rsid w:val="001F2432"/>
    <w:rsid w:val="00262417"/>
    <w:rsid w:val="00293D6C"/>
    <w:rsid w:val="00390358"/>
    <w:rsid w:val="003C425D"/>
    <w:rsid w:val="0041372E"/>
    <w:rsid w:val="004156AD"/>
    <w:rsid w:val="00446A11"/>
    <w:rsid w:val="00456683"/>
    <w:rsid w:val="00460F4A"/>
    <w:rsid w:val="00472602"/>
    <w:rsid w:val="004B2792"/>
    <w:rsid w:val="004D2394"/>
    <w:rsid w:val="004F0EFA"/>
    <w:rsid w:val="0050691C"/>
    <w:rsid w:val="00530BE6"/>
    <w:rsid w:val="00632713"/>
    <w:rsid w:val="006568DC"/>
    <w:rsid w:val="0068356A"/>
    <w:rsid w:val="006A5903"/>
    <w:rsid w:val="00722A10"/>
    <w:rsid w:val="00786A0E"/>
    <w:rsid w:val="007F6A29"/>
    <w:rsid w:val="00827804"/>
    <w:rsid w:val="008865E5"/>
    <w:rsid w:val="008A4B42"/>
    <w:rsid w:val="009069AF"/>
    <w:rsid w:val="0095585E"/>
    <w:rsid w:val="009E1BC8"/>
    <w:rsid w:val="009E7F8D"/>
    <w:rsid w:val="00A74ABD"/>
    <w:rsid w:val="00A76153"/>
    <w:rsid w:val="00A877EA"/>
    <w:rsid w:val="00A92926"/>
    <w:rsid w:val="00AB236C"/>
    <w:rsid w:val="00AC3713"/>
    <w:rsid w:val="00B14062"/>
    <w:rsid w:val="00B1741C"/>
    <w:rsid w:val="00B22020"/>
    <w:rsid w:val="00C36535"/>
    <w:rsid w:val="00C832A4"/>
    <w:rsid w:val="00CC1638"/>
    <w:rsid w:val="00CC1EC5"/>
    <w:rsid w:val="00CF639E"/>
    <w:rsid w:val="00D47B59"/>
    <w:rsid w:val="00D543D4"/>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919</Words>
  <Characters>4968</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5876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Apostolos Papageorgiou</cp:lastModifiedBy>
  <cp:revision>11</cp:revision>
  <dcterms:created xsi:type="dcterms:W3CDTF">2021-02-20T10:27:00Z</dcterms:created>
  <dcterms:modified xsi:type="dcterms:W3CDTF">2021-09-19T13:23:00Z</dcterms:modified>
  <cp:category/>
</cp:coreProperties>
</file>