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169"/>
        <w:gridCol w:w="1260"/>
        <w:gridCol w:w="1191"/>
        <w:gridCol w:w="338"/>
        <w:gridCol w:w="1231"/>
      </w:tblGrid>
      <w:tr w:rsidR="00CC1EC5" w:rsidRPr="006403CB" w14:paraId="4F6CD287" w14:textId="77777777" w:rsidTr="003106D2">
        <w:tc>
          <w:tcPr>
            <w:tcW w:w="3107"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189"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3106D2">
        <w:tc>
          <w:tcPr>
            <w:tcW w:w="3107"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189"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3106D2">
        <w:tc>
          <w:tcPr>
            <w:tcW w:w="3107"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189"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3106D2">
        <w:tc>
          <w:tcPr>
            <w:tcW w:w="3107"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189"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3106D2">
        <w:tc>
          <w:tcPr>
            <w:tcW w:w="3107"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189"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3106D2">
        <w:tc>
          <w:tcPr>
            <w:tcW w:w="3107"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69" w:type="dxa"/>
          </w:tcPr>
          <w:p w14:paraId="4EDA2899" w14:textId="1798A3D0" w:rsidR="00CC1EC5" w:rsidRPr="009069AF" w:rsidRDefault="003106D2" w:rsidP="00456683">
            <w:pPr>
              <w:rPr>
                <w:rFonts w:asciiTheme="minorHAnsi" w:hAnsiTheme="minorHAnsi" w:cstheme="minorHAnsi"/>
                <w:lang w:val="en-GB"/>
              </w:rPr>
            </w:pPr>
            <w:r>
              <w:t>6012</w:t>
            </w:r>
          </w:p>
        </w:tc>
        <w:tc>
          <w:tcPr>
            <w:tcW w:w="2451"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69" w:type="dxa"/>
            <w:gridSpan w:val="2"/>
          </w:tcPr>
          <w:p w14:paraId="15EDE5A0" w14:textId="77777777" w:rsidR="00CC1EC5" w:rsidRPr="00632713" w:rsidRDefault="00632713" w:rsidP="00E30CBA">
            <w:pPr>
              <w:rPr>
                <w:rFonts w:asciiTheme="minorHAnsi" w:hAnsiTheme="minorHAnsi" w:cstheme="minorHAnsi"/>
                <w:lang w:val="en-GB"/>
              </w:rPr>
            </w:pPr>
            <w:r>
              <w:rPr>
                <w:rFonts w:asciiTheme="minorHAnsi" w:hAnsiTheme="minorHAnsi" w:cstheme="minorHAnsi"/>
                <w:lang w:val="en-GB"/>
              </w:rPr>
              <w:t>AUTUMN (A’)</w:t>
            </w:r>
          </w:p>
        </w:tc>
      </w:tr>
      <w:tr w:rsidR="00CC1EC5" w:rsidRPr="006403CB" w14:paraId="386AFDCF" w14:textId="77777777" w:rsidTr="003106D2">
        <w:trPr>
          <w:trHeight w:val="375"/>
        </w:trPr>
        <w:tc>
          <w:tcPr>
            <w:tcW w:w="3107"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189" w:type="dxa"/>
            <w:gridSpan w:val="5"/>
            <w:vAlign w:val="center"/>
          </w:tcPr>
          <w:p w14:paraId="4A8A5851" w14:textId="4982FAD5" w:rsidR="00CC1EC5" w:rsidRPr="009069AF" w:rsidRDefault="003106D2" w:rsidP="00456683">
            <w:pPr>
              <w:rPr>
                <w:rFonts w:asciiTheme="minorHAnsi" w:hAnsiTheme="minorHAnsi" w:cstheme="minorHAnsi"/>
                <w:lang w:val="en-GB"/>
              </w:rPr>
            </w:pPr>
            <w:r>
              <w:rPr>
                <w:rFonts w:asciiTheme="minorHAnsi" w:hAnsiTheme="minorHAnsi" w:cstheme="minorHAnsi"/>
                <w:lang w:val="en-GB"/>
              </w:rPr>
              <w:t>APPLIED MATHEMATICS</w:t>
            </w:r>
          </w:p>
        </w:tc>
      </w:tr>
      <w:tr w:rsidR="00CC1EC5" w:rsidRPr="006403CB" w14:paraId="5677AF26" w14:textId="77777777" w:rsidTr="003106D2">
        <w:trPr>
          <w:trHeight w:val="196"/>
        </w:trPr>
        <w:tc>
          <w:tcPr>
            <w:tcW w:w="5536"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2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31"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3106D2">
        <w:trPr>
          <w:trHeight w:val="194"/>
        </w:trPr>
        <w:tc>
          <w:tcPr>
            <w:tcW w:w="5536"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29" w:type="dxa"/>
            <w:gridSpan w:val="2"/>
          </w:tcPr>
          <w:p w14:paraId="046A1DB3" w14:textId="40DDA228" w:rsidR="00CC1EC5" w:rsidRPr="009069AF" w:rsidRDefault="003106D2"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231"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3106D2">
        <w:trPr>
          <w:trHeight w:val="194"/>
        </w:trPr>
        <w:tc>
          <w:tcPr>
            <w:tcW w:w="5536"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2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31"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3106D2">
        <w:trPr>
          <w:trHeight w:val="194"/>
        </w:trPr>
        <w:tc>
          <w:tcPr>
            <w:tcW w:w="5536"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2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31"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3106D2">
        <w:trPr>
          <w:trHeight w:val="599"/>
        </w:trPr>
        <w:tc>
          <w:tcPr>
            <w:tcW w:w="3107"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189" w:type="dxa"/>
            <w:gridSpan w:val="5"/>
          </w:tcPr>
          <w:p w14:paraId="006DEF62" w14:textId="3216DED2" w:rsidR="00CC1EC5" w:rsidRPr="009069AF" w:rsidRDefault="003106D2" w:rsidP="00E30CBA">
            <w:pPr>
              <w:rPr>
                <w:rFonts w:asciiTheme="minorHAnsi" w:hAnsiTheme="minorHAnsi" w:cstheme="minorHAnsi"/>
                <w:color w:val="002060"/>
                <w:lang w:val="en-GB"/>
              </w:rPr>
            </w:pPr>
            <w:r>
              <w:rPr>
                <w:rFonts w:asciiTheme="minorHAnsi" w:hAnsiTheme="minorHAnsi" w:cstheme="minorHAnsi"/>
                <w:color w:val="002060"/>
                <w:lang w:val="en-GB"/>
              </w:rPr>
              <w:t>General background</w:t>
            </w:r>
          </w:p>
        </w:tc>
      </w:tr>
      <w:tr w:rsidR="003106D2" w:rsidRPr="006403CB" w14:paraId="4252FE01" w14:textId="77777777" w:rsidTr="003106D2">
        <w:tc>
          <w:tcPr>
            <w:tcW w:w="3107" w:type="dxa"/>
            <w:shd w:val="clear" w:color="auto" w:fill="D0CECE" w:themeFill="background2" w:themeFillShade="E6"/>
          </w:tcPr>
          <w:p w14:paraId="57331B05" w14:textId="77777777" w:rsidR="003106D2" w:rsidRPr="006403CB" w:rsidRDefault="003106D2" w:rsidP="003106D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3106D2" w:rsidRPr="006403CB" w:rsidRDefault="003106D2" w:rsidP="003106D2">
            <w:pPr>
              <w:jc w:val="right"/>
              <w:rPr>
                <w:rFonts w:asciiTheme="majorHAnsi" w:hAnsiTheme="majorHAnsi" w:cs="Arial"/>
                <w:b/>
                <w:sz w:val="20"/>
                <w:szCs w:val="20"/>
                <w:lang w:val="en-GB"/>
              </w:rPr>
            </w:pPr>
          </w:p>
        </w:tc>
        <w:tc>
          <w:tcPr>
            <w:tcW w:w="5189" w:type="dxa"/>
            <w:gridSpan w:val="5"/>
          </w:tcPr>
          <w:p w14:paraId="18FCB392" w14:textId="77777777" w:rsidR="003106D2" w:rsidRPr="00B24737" w:rsidRDefault="003106D2" w:rsidP="003106D2">
            <w:pPr>
              <w:rPr>
                <w:sz w:val="20"/>
                <w:szCs w:val="20"/>
              </w:rPr>
            </w:pPr>
            <w:r>
              <w:rPr>
                <w:rFonts w:cs="Arial"/>
                <w:sz w:val="20"/>
                <w:szCs w:val="20"/>
              </w:rPr>
              <w:t>Typically</w:t>
            </w:r>
            <w:r w:rsidRPr="00B24737">
              <w:rPr>
                <w:rFonts w:cs="Arial"/>
                <w:sz w:val="20"/>
                <w:szCs w:val="20"/>
              </w:rPr>
              <w:t xml:space="preserve">, </w:t>
            </w:r>
            <w:r>
              <w:rPr>
                <w:rFonts w:cs="Arial"/>
                <w:sz w:val="20"/>
                <w:szCs w:val="20"/>
              </w:rPr>
              <w:t>there are no prerequisite courses</w:t>
            </w:r>
            <w:r w:rsidRPr="00B24737">
              <w:rPr>
                <w:sz w:val="20"/>
                <w:szCs w:val="20"/>
              </w:rPr>
              <w:t xml:space="preserve">. </w:t>
            </w:r>
          </w:p>
          <w:p w14:paraId="4F246567" w14:textId="3181B165" w:rsidR="003106D2" w:rsidRPr="009069AF" w:rsidRDefault="003106D2" w:rsidP="003106D2">
            <w:pPr>
              <w:rPr>
                <w:rFonts w:asciiTheme="minorHAnsi" w:hAnsiTheme="minorHAnsi" w:cstheme="minorHAnsi"/>
                <w:color w:val="002060"/>
                <w:lang w:val="en-GB"/>
              </w:rPr>
            </w:pPr>
            <w:r>
              <w:rPr>
                <w:sz w:val="20"/>
                <w:szCs w:val="20"/>
              </w:rPr>
              <w:t>Essentially</w:t>
            </w:r>
            <w:r w:rsidRPr="00B24737">
              <w:rPr>
                <w:sz w:val="20"/>
                <w:szCs w:val="20"/>
              </w:rPr>
              <w:t xml:space="preserve">, </w:t>
            </w:r>
            <w:r>
              <w:rPr>
                <w:sz w:val="20"/>
                <w:szCs w:val="20"/>
              </w:rPr>
              <w:t>the students should possess</w:t>
            </w:r>
            <w:r>
              <w:rPr>
                <w:rFonts w:cs="Arial"/>
                <w:sz w:val="20"/>
                <w:szCs w:val="20"/>
              </w:rPr>
              <w:t xml:space="preserve"> knowledge of differential and integral calculus, as well as of differential equations</w:t>
            </w:r>
            <w:r w:rsidRPr="003106D2">
              <w:rPr>
                <w:rFonts w:cs="Arial"/>
                <w:sz w:val="20"/>
                <w:szCs w:val="20"/>
                <w:lang w:val="en-GB"/>
              </w:rPr>
              <w:t xml:space="preserve"> (</w:t>
            </w:r>
            <w:r>
              <w:rPr>
                <w:rFonts w:cs="Arial"/>
                <w:sz w:val="20"/>
                <w:szCs w:val="20"/>
              </w:rPr>
              <w:t>ordinary and partial).</w:t>
            </w:r>
          </w:p>
        </w:tc>
      </w:tr>
      <w:tr w:rsidR="003106D2" w:rsidRPr="006403CB" w14:paraId="769D5906" w14:textId="77777777" w:rsidTr="003106D2">
        <w:tc>
          <w:tcPr>
            <w:tcW w:w="3107" w:type="dxa"/>
            <w:shd w:val="clear" w:color="auto" w:fill="D0CECE" w:themeFill="background2" w:themeFillShade="E6"/>
          </w:tcPr>
          <w:p w14:paraId="04E74130" w14:textId="77777777" w:rsidR="003106D2" w:rsidRPr="006403CB" w:rsidRDefault="003106D2" w:rsidP="003106D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189" w:type="dxa"/>
            <w:gridSpan w:val="5"/>
          </w:tcPr>
          <w:p w14:paraId="36BC733A" w14:textId="77777777" w:rsidR="003106D2" w:rsidRPr="009069AF" w:rsidRDefault="003106D2" w:rsidP="003106D2">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p>
        </w:tc>
      </w:tr>
      <w:tr w:rsidR="003106D2" w:rsidRPr="006403CB" w14:paraId="379D8049" w14:textId="77777777" w:rsidTr="003106D2">
        <w:tc>
          <w:tcPr>
            <w:tcW w:w="3107" w:type="dxa"/>
            <w:shd w:val="clear" w:color="auto" w:fill="D0CECE" w:themeFill="background2" w:themeFillShade="E6"/>
          </w:tcPr>
          <w:p w14:paraId="0D6D3D09" w14:textId="77777777" w:rsidR="003106D2" w:rsidRPr="006403CB" w:rsidRDefault="003106D2" w:rsidP="003106D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189" w:type="dxa"/>
            <w:gridSpan w:val="5"/>
          </w:tcPr>
          <w:p w14:paraId="32CB2D81" w14:textId="4834E397" w:rsidR="003106D2" w:rsidRPr="009069AF" w:rsidRDefault="003106D2" w:rsidP="003106D2">
            <w:pPr>
              <w:rPr>
                <w:rFonts w:asciiTheme="minorHAnsi" w:hAnsiTheme="minorHAnsi" w:cstheme="minorHAnsi"/>
                <w:color w:val="002060"/>
                <w:lang w:val="en-GB"/>
              </w:rPr>
            </w:pPr>
            <w:proofErr w:type="spellStart"/>
            <w:r>
              <w:rPr>
                <w:rFonts w:cs="Arial"/>
                <w:sz w:val="20"/>
                <w:szCs w:val="20"/>
                <w:lang w:val="el-GR"/>
              </w:rPr>
              <w:t>Υes</w:t>
            </w:r>
            <w:proofErr w:type="spellEnd"/>
            <w:r>
              <w:rPr>
                <w:rFonts w:cs="Arial"/>
                <w:sz w:val="20"/>
                <w:szCs w:val="20"/>
              </w:rPr>
              <w:t xml:space="preserve"> (in English)</w:t>
            </w:r>
          </w:p>
        </w:tc>
      </w:tr>
      <w:tr w:rsidR="003106D2" w:rsidRPr="006403CB" w14:paraId="011E7E0C" w14:textId="77777777" w:rsidTr="003106D2">
        <w:tc>
          <w:tcPr>
            <w:tcW w:w="3107" w:type="dxa"/>
            <w:shd w:val="clear" w:color="auto" w:fill="D0CECE" w:themeFill="background2" w:themeFillShade="E6"/>
          </w:tcPr>
          <w:p w14:paraId="304F42DE" w14:textId="77777777" w:rsidR="003106D2" w:rsidRPr="006403CB" w:rsidRDefault="003106D2" w:rsidP="003106D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189" w:type="dxa"/>
            <w:gridSpan w:val="5"/>
          </w:tcPr>
          <w:p w14:paraId="6BC50A06" w14:textId="2CEA2EE4" w:rsidR="003106D2" w:rsidRPr="009069AF" w:rsidRDefault="003106D2" w:rsidP="003106D2">
            <w:pPr>
              <w:spacing w:after="200" w:line="276" w:lineRule="auto"/>
              <w:rPr>
                <w:rFonts w:asciiTheme="minorHAnsi" w:eastAsia="Calibri" w:hAnsiTheme="minorHAnsi" w:cstheme="minorHAnsi"/>
                <w:color w:val="002060"/>
                <w:lang w:val="en-GB"/>
              </w:rPr>
            </w:pPr>
            <w:r w:rsidRPr="009844A7">
              <w:rPr>
                <w:rFonts w:cs="Arial"/>
                <w:sz w:val="20"/>
                <w:szCs w:val="20"/>
              </w:rPr>
              <w:t>https://eclass.upatras.gr/courses/CIV1555/</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16D60A1" w14:textId="00DCA9B1" w:rsidR="003106D2" w:rsidRPr="003106D2" w:rsidRDefault="003106D2" w:rsidP="003106D2">
            <w:pPr>
              <w:pStyle w:val="HTMLPreformatted"/>
              <w:jc w:val="both"/>
              <w:rPr>
                <w:rFonts w:asciiTheme="majorHAnsi" w:hAnsiTheme="majorHAnsi" w:cs="Arial"/>
                <w:iCs/>
                <w:sz w:val="24"/>
                <w:szCs w:val="24"/>
                <w:lang w:val="en-GB" w:eastAsia="en-US"/>
              </w:rPr>
            </w:pPr>
            <w:r w:rsidRPr="003106D2">
              <w:rPr>
                <w:rFonts w:asciiTheme="majorHAnsi" w:hAnsiTheme="majorHAnsi" w:cs="Arial"/>
                <w:iCs/>
                <w:sz w:val="24"/>
                <w:szCs w:val="24"/>
                <w:lang w:val="en-GB" w:eastAsia="en-US"/>
              </w:rPr>
              <w:t>It</w:t>
            </w:r>
            <w:r w:rsidRPr="003106D2">
              <w:rPr>
                <w:rFonts w:asciiTheme="majorHAnsi" w:hAnsiTheme="majorHAnsi" w:cs="Arial"/>
                <w:iCs/>
                <w:sz w:val="24"/>
                <w:szCs w:val="24"/>
                <w:lang w:val="en-GB" w:eastAsia="en-US"/>
              </w:rPr>
              <w:t xml:space="preserve"> is the main course through which students come into contact with specific mathematical methodologies, with the help of which they can study various</w:t>
            </w:r>
            <w:r w:rsidRPr="003106D2">
              <w:rPr>
                <w:rFonts w:asciiTheme="majorHAnsi" w:hAnsiTheme="majorHAnsi" w:cs="Arial"/>
                <w:iCs/>
                <w:sz w:val="24"/>
                <w:szCs w:val="24"/>
                <w:lang w:val="en-GB" w:eastAsia="en-US"/>
              </w:rPr>
              <w:t xml:space="preserve"> </w:t>
            </w:r>
            <w:r w:rsidRPr="003106D2">
              <w:rPr>
                <w:rFonts w:asciiTheme="majorHAnsi" w:hAnsiTheme="majorHAnsi" w:cs="Arial"/>
                <w:iCs/>
                <w:sz w:val="24"/>
                <w:szCs w:val="24"/>
                <w:lang w:val="en-GB"/>
              </w:rPr>
              <w:t xml:space="preserve">problems </w:t>
            </w:r>
            <w:r w:rsidRPr="003106D2">
              <w:rPr>
                <w:rFonts w:asciiTheme="majorHAnsi" w:hAnsiTheme="majorHAnsi" w:cs="Arial"/>
                <w:iCs/>
                <w:sz w:val="24"/>
                <w:szCs w:val="24"/>
                <w:lang w:val="en-GB" w:eastAsia="en-US"/>
              </w:rPr>
              <w:lastRenderedPageBreak/>
              <w:t xml:space="preserve">related to the science of Civil Engineering, such as problems of oscillations, </w:t>
            </w:r>
            <w:r>
              <w:rPr>
                <w:rFonts w:asciiTheme="majorHAnsi" w:hAnsiTheme="majorHAnsi" w:cs="Arial"/>
                <w:iCs/>
                <w:sz w:val="24"/>
                <w:szCs w:val="24"/>
                <w:lang w:val="en-GB" w:eastAsia="en-US"/>
              </w:rPr>
              <w:t>d</w:t>
            </w:r>
            <w:r w:rsidRPr="003106D2">
              <w:rPr>
                <w:rFonts w:asciiTheme="majorHAnsi" w:hAnsiTheme="majorHAnsi" w:cs="Arial"/>
                <w:iCs/>
                <w:sz w:val="24"/>
                <w:szCs w:val="24"/>
                <w:lang w:val="en-GB" w:eastAsia="en-US"/>
              </w:rPr>
              <w:t>eformations, hydraulics, wave propagation, traffic, etc.</w:t>
            </w:r>
            <w:r w:rsidRPr="003106D2">
              <w:rPr>
                <w:rFonts w:asciiTheme="majorHAnsi" w:hAnsiTheme="majorHAnsi" w:cs="Arial"/>
                <w:iCs/>
                <w:sz w:val="24"/>
                <w:szCs w:val="24"/>
                <w:lang w:val="en-GB" w:eastAsia="en-US"/>
              </w:rPr>
              <w:t xml:space="preserve"> </w:t>
            </w:r>
            <w:r w:rsidRPr="003106D2">
              <w:rPr>
                <w:rFonts w:asciiTheme="majorHAnsi" w:hAnsiTheme="majorHAnsi" w:cs="Arial"/>
                <w:iCs/>
                <w:sz w:val="24"/>
                <w:szCs w:val="24"/>
                <w:lang w:val="en-GB" w:eastAsia="en-US"/>
              </w:rPr>
              <w:t>In particular, they are introduced in dimensional analysis, qualitative methods for the study of nonlinear systems of differential equations, approximate methods for solving nonlinear differential equations and advanced analytical methods for solving differential equations.</w:t>
            </w:r>
            <w:r>
              <w:rPr>
                <w:rFonts w:asciiTheme="majorHAnsi" w:hAnsiTheme="majorHAnsi" w:cs="Arial"/>
                <w:iCs/>
                <w:sz w:val="24"/>
                <w:szCs w:val="24"/>
                <w:lang w:val="en-GB" w:eastAsia="en-US"/>
              </w:rPr>
              <w:t xml:space="preserve"> </w:t>
            </w:r>
            <w:r w:rsidRPr="003106D2">
              <w:rPr>
                <w:rFonts w:asciiTheme="majorHAnsi" w:hAnsiTheme="majorHAnsi" w:cs="Arial"/>
                <w:iCs/>
                <w:sz w:val="24"/>
                <w:szCs w:val="24"/>
                <w:lang w:val="en-GB" w:eastAsia="en-US"/>
              </w:rPr>
              <w:t>In addition, several methodologies are implemented using packages of symbolic calculations.</w:t>
            </w:r>
          </w:p>
          <w:p w14:paraId="62F825FE" w14:textId="2C66A0A7" w:rsidR="003106D2" w:rsidRPr="003106D2" w:rsidRDefault="003106D2" w:rsidP="003106D2">
            <w:pPr>
              <w:widowControl w:val="0"/>
              <w:autoSpaceDE w:val="0"/>
              <w:autoSpaceDN w:val="0"/>
              <w:adjustRightInd w:val="0"/>
              <w:spacing w:after="60"/>
              <w:jc w:val="both"/>
              <w:rPr>
                <w:rFonts w:asciiTheme="majorHAnsi" w:hAnsiTheme="majorHAnsi" w:cs="Arial"/>
                <w:iCs/>
                <w:lang w:val="en-GB"/>
              </w:rPr>
            </w:pPr>
            <w:r w:rsidRPr="003106D2">
              <w:rPr>
                <w:rFonts w:asciiTheme="majorHAnsi" w:hAnsiTheme="majorHAnsi" w:cs="Arial"/>
                <w:iCs/>
                <w:lang w:val="en-GB"/>
              </w:rPr>
              <w:t>Upon successful completion of the course</w:t>
            </w:r>
            <w:r>
              <w:rPr>
                <w:rFonts w:asciiTheme="majorHAnsi" w:hAnsiTheme="majorHAnsi" w:cs="Arial"/>
                <w:iCs/>
                <w:lang w:val="en-GB"/>
              </w:rPr>
              <w:t>,</w:t>
            </w:r>
            <w:r w:rsidRPr="003106D2">
              <w:rPr>
                <w:rFonts w:asciiTheme="majorHAnsi" w:hAnsiTheme="majorHAnsi" w:cs="Arial"/>
                <w:iCs/>
                <w:lang w:val="en-GB"/>
              </w:rPr>
              <w:t xml:space="preserve"> students will be able to</w:t>
            </w:r>
          </w:p>
          <w:p w14:paraId="730B3787" w14:textId="77777777" w:rsidR="003106D2" w:rsidRPr="003106D2" w:rsidRDefault="003106D2" w:rsidP="003106D2">
            <w:pPr>
              <w:pStyle w:val="ListParagraph"/>
              <w:widowControl w:val="0"/>
              <w:numPr>
                <w:ilvl w:val="0"/>
                <w:numId w:val="8"/>
              </w:numPr>
              <w:autoSpaceDE w:val="0"/>
              <w:autoSpaceDN w:val="0"/>
              <w:adjustRightInd w:val="0"/>
              <w:spacing w:after="60"/>
              <w:jc w:val="both"/>
              <w:rPr>
                <w:rFonts w:asciiTheme="majorHAnsi" w:hAnsiTheme="majorHAnsi" w:cs="Arial"/>
                <w:iCs/>
                <w:lang w:val="en-GB"/>
              </w:rPr>
            </w:pPr>
            <w:r w:rsidRPr="003106D2">
              <w:rPr>
                <w:rFonts w:asciiTheme="majorHAnsi" w:hAnsiTheme="majorHAnsi" w:cs="Arial"/>
                <w:iCs/>
                <w:lang w:val="en-GB"/>
              </w:rPr>
              <w:t>Recognize problems in the science of civil engineering that can be addressed using specific mathematical methodologies.</w:t>
            </w:r>
          </w:p>
          <w:p w14:paraId="3B89C18A" w14:textId="48F57332" w:rsidR="003106D2" w:rsidRPr="001342A6" w:rsidRDefault="001342A6" w:rsidP="001342A6">
            <w:pPr>
              <w:pStyle w:val="ListParagraph"/>
              <w:widowControl w:val="0"/>
              <w:numPr>
                <w:ilvl w:val="0"/>
                <w:numId w:val="8"/>
              </w:numPr>
              <w:autoSpaceDE w:val="0"/>
              <w:autoSpaceDN w:val="0"/>
              <w:adjustRightInd w:val="0"/>
              <w:spacing w:after="60"/>
              <w:jc w:val="both"/>
              <w:rPr>
                <w:rFonts w:asciiTheme="majorHAnsi" w:hAnsiTheme="majorHAnsi" w:cs="Arial"/>
                <w:iCs/>
                <w:lang w:val="en-GB"/>
              </w:rPr>
            </w:pPr>
            <w:r>
              <w:rPr>
                <w:rFonts w:asciiTheme="majorHAnsi" w:hAnsiTheme="majorHAnsi" w:cs="Arial"/>
                <w:iCs/>
                <w:lang w:val="en-GB"/>
              </w:rPr>
              <w:t>Use dim</w:t>
            </w:r>
            <w:r w:rsidR="003106D2" w:rsidRPr="001342A6">
              <w:rPr>
                <w:rFonts w:asciiTheme="majorHAnsi" w:hAnsiTheme="majorHAnsi" w:cs="Arial"/>
                <w:iCs/>
                <w:lang w:val="en-GB"/>
              </w:rPr>
              <w:t>ensional analysis to study various problems in the science of civil engineering and to extract useful information.</w:t>
            </w:r>
          </w:p>
          <w:p w14:paraId="50A3547E" w14:textId="52446339" w:rsidR="003106D2" w:rsidRPr="001342A6" w:rsidRDefault="001342A6" w:rsidP="001342A6">
            <w:pPr>
              <w:pStyle w:val="ListParagraph"/>
              <w:widowControl w:val="0"/>
              <w:numPr>
                <w:ilvl w:val="0"/>
                <w:numId w:val="8"/>
              </w:numPr>
              <w:autoSpaceDE w:val="0"/>
              <w:autoSpaceDN w:val="0"/>
              <w:adjustRightInd w:val="0"/>
              <w:spacing w:after="60"/>
              <w:jc w:val="both"/>
              <w:rPr>
                <w:rFonts w:asciiTheme="majorHAnsi" w:hAnsiTheme="majorHAnsi" w:cs="Arial"/>
                <w:iCs/>
                <w:lang w:val="en-GB"/>
              </w:rPr>
            </w:pPr>
            <w:r>
              <w:rPr>
                <w:rFonts w:asciiTheme="majorHAnsi" w:hAnsiTheme="majorHAnsi" w:cs="Arial"/>
                <w:iCs/>
                <w:lang w:val="en-GB"/>
              </w:rPr>
              <w:t>S</w:t>
            </w:r>
            <w:r w:rsidR="003106D2" w:rsidRPr="001342A6">
              <w:rPr>
                <w:rFonts w:asciiTheme="majorHAnsi" w:hAnsiTheme="majorHAnsi" w:cs="Arial"/>
                <w:iCs/>
                <w:lang w:val="en-GB"/>
              </w:rPr>
              <w:t>tudy qualitative</w:t>
            </w:r>
            <w:r>
              <w:rPr>
                <w:rFonts w:asciiTheme="majorHAnsi" w:hAnsiTheme="majorHAnsi" w:cs="Arial"/>
                <w:iCs/>
                <w:lang w:val="en-GB"/>
              </w:rPr>
              <w:t>ly</w:t>
            </w:r>
            <w:r w:rsidR="003106D2" w:rsidRPr="001342A6">
              <w:rPr>
                <w:rFonts w:asciiTheme="majorHAnsi" w:hAnsiTheme="majorHAnsi" w:cs="Arial"/>
                <w:iCs/>
                <w:lang w:val="en-GB"/>
              </w:rPr>
              <w:t xml:space="preserve"> nonlinear systems of differential equations</w:t>
            </w:r>
          </w:p>
          <w:p w14:paraId="1CF1942D" w14:textId="77777777" w:rsidR="003106D2" w:rsidRPr="001342A6" w:rsidRDefault="003106D2" w:rsidP="001342A6">
            <w:pPr>
              <w:pStyle w:val="ListParagraph"/>
              <w:widowControl w:val="0"/>
              <w:numPr>
                <w:ilvl w:val="0"/>
                <w:numId w:val="8"/>
              </w:numPr>
              <w:autoSpaceDE w:val="0"/>
              <w:autoSpaceDN w:val="0"/>
              <w:adjustRightInd w:val="0"/>
              <w:spacing w:after="60"/>
              <w:jc w:val="both"/>
              <w:rPr>
                <w:rFonts w:asciiTheme="majorHAnsi" w:hAnsiTheme="majorHAnsi" w:cs="Arial"/>
                <w:iCs/>
                <w:lang w:val="en-GB"/>
              </w:rPr>
            </w:pPr>
            <w:r w:rsidRPr="001342A6">
              <w:rPr>
                <w:rFonts w:asciiTheme="majorHAnsi" w:hAnsiTheme="majorHAnsi" w:cs="Arial"/>
                <w:iCs/>
                <w:lang w:val="en-GB"/>
              </w:rPr>
              <w:t>Solve differential equations, linear and non-linear, ordinary or partial, using approximate methods or advanced analytical methods</w:t>
            </w:r>
          </w:p>
          <w:p w14:paraId="65AC7F8C" w14:textId="020144D7" w:rsidR="003106D2" w:rsidRPr="001342A6" w:rsidRDefault="001342A6" w:rsidP="001342A6">
            <w:pPr>
              <w:pStyle w:val="ListParagraph"/>
              <w:widowControl w:val="0"/>
              <w:numPr>
                <w:ilvl w:val="0"/>
                <w:numId w:val="8"/>
              </w:numPr>
              <w:autoSpaceDE w:val="0"/>
              <w:autoSpaceDN w:val="0"/>
              <w:adjustRightInd w:val="0"/>
              <w:spacing w:after="60"/>
              <w:jc w:val="both"/>
              <w:rPr>
                <w:rFonts w:asciiTheme="majorHAnsi" w:hAnsiTheme="majorHAnsi" w:cs="Arial"/>
                <w:iCs/>
                <w:lang w:val="en-GB"/>
              </w:rPr>
            </w:pPr>
            <w:r>
              <w:rPr>
                <w:rFonts w:asciiTheme="majorHAnsi" w:hAnsiTheme="majorHAnsi" w:cs="Arial"/>
                <w:iCs/>
                <w:lang w:val="en-GB"/>
              </w:rPr>
              <w:t>U</w:t>
            </w:r>
            <w:r w:rsidR="003106D2" w:rsidRPr="001342A6">
              <w:rPr>
                <w:rFonts w:asciiTheme="majorHAnsi" w:hAnsiTheme="majorHAnsi" w:cs="Arial"/>
                <w:iCs/>
                <w:lang w:val="en-GB"/>
              </w:rPr>
              <w:t>se symbolic calculation packages to implement the mathematical methodologies</w:t>
            </w:r>
            <w:r>
              <w:rPr>
                <w:rFonts w:asciiTheme="majorHAnsi" w:hAnsiTheme="majorHAnsi" w:cs="Arial"/>
                <w:iCs/>
                <w:lang w:val="en-GB"/>
              </w:rPr>
              <w:t xml:space="preserve"> </w:t>
            </w:r>
            <w:r w:rsidRPr="001342A6">
              <w:rPr>
                <w:rFonts w:asciiTheme="majorHAnsi" w:hAnsiTheme="majorHAnsi" w:cs="Arial"/>
                <w:iCs/>
                <w:lang w:val="en-GB"/>
              </w:rPr>
              <w:t>taught</w:t>
            </w:r>
            <w:r>
              <w:rPr>
                <w:rFonts w:asciiTheme="majorHAnsi" w:hAnsiTheme="majorHAnsi" w:cs="Arial"/>
                <w:iCs/>
                <w:lang w:val="en-GB"/>
              </w:rPr>
              <w:t xml:space="preserve"> during the course</w:t>
            </w:r>
            <w:r w:rsidR="003106D2" w:rsidRPr="001342A6">
              <w:rPr>
                <w:rFonts w:asciiTheme="majorHAnsi" w:hAnsiTheme="majorHAnsi" w:cs="Arial"/>
                <w:iCs/>
                <w:lang w:val="en-GB"/>
              </w:rPr>
              <w:t>.</w:t>
            </w:r>
          </w:p>
          <w:p w14:paraId="0E4743BE" w14:textId="40D02B9D" w:rsidR="00CC1EC5" w:rsidRPr="003106D2" w:rsidRDefault="00CC1EC5" w:rsidP="003106D2">
            <w:pPr>
              <w:widowControl w:val="0"/>
              <w:autoSpaceDE w:val="0"/>
              <w:autoSpaceDN w:val="0"/>
              <w:adjustRightInd w:val="0"/>
              <w:spacing w:after="60"/>
              <w:jc w:val="both"/>
              <w:rPr>
                <w:rFonts w:asciiTheme="majorHAnsi" w:hAnsiTheme="majorHAnsi" w:cs="Arial"/>
                <w:iCs/>
                <w:lang w:val="en-GB"/>
              </w:rPr>
            </w:pP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469CDC36" w14:textId="77777777" w:rsidR="00823114" w:rsidRPr="00823114" w:rsidRDefault="00823114" w:rsidP="00823114">
            <w:pPr>
              <w:pStyle w:val="ListParagraph"/>
              <w:widowControl w:val="0"/>
              <w:numPr>
                <w:ilvl w:val="0"/>
                <w:numId w:val="10"/>
              </w:numPr>
              <w:autoSpaceDE w:val="0"/>
              <w:autoSpaceDN w:val="0"/>
              <w:adjustRightInd w:val="0"/>
              <w:rPr>
                <w:rFonts w:asciiTheme="majorHAnsi" w:hAnsiTheme="majorHAnsi" w:cs="Arial"/>
                <w:iCs/>
                <w:sz w:val="16"/>
                <w:szCs w:val="16"/>
                <w:lang w:val="en-GB"/>
              </w:rPr>
            </w:pPr>
            <w:r w:rsidRPr="00823114">
              <w:rPr>
                <w:rFonts w:asciiTheme="majorHAnsi" w:hAnsiTheme="majorHAnsi" w:cs="Arial"/>
                <w:iCs/>
                <w:sz w:val="16"/>
                <w:szCs w:val="16"/>
                <w:lang w:val="en-GB"/>
              </w:rPr>
              <w:t xml:space="preserve">Working independently </w:t>
            </w:r>
          </w:p>
          <w:p w14:paraId="2895FB2F" w14:textId="77777777" w:rsidR="00823114" w:rsidRPr="00823114" w:rsidRDefault="00823114" w:rsidP="00823114">
            <w:pPr>
              <w:pStyle w:val="ListParagraph"/>
              <w:numPr>
                <w:ilvl w:val="0"/>
                <w:numId w:val="10"/>
              </w:numPr>
              <w:rPr>
                <w:rFonts w:asciiTheme="majorHAnsi" w:hAnsiTheme="majorHAnsi" w:cs="Arial"/>
                <w:iCs/>
                <w:sz w:val="16"/>
                <w:szCs w:val="16"/>
                <w:lang w:val="en-GB"/>
              </w:rPr>
            </w:pPr>
            <w:r w:rsidRPr="00823114">
              <w:rPr>
                <w:rFonts w:asciiTheme="majorHAnsi" w:hAnsiTheme="majorHAnsi" w:cs="Arial"/>
                <w:iCs/>
                <w:sz w:val="16"/>
                <w:szCs w:val="16"/>
                <w:lang w:val="en-GB"/>
              </w:rPr>
              <w:t>Production of free, creative and inductive thinking</w:t>
            </w:r>
          </w:p>
          <w:p w14:paraId="21B4F67E" w14:textId="4E64A242" w:rsidR="00CC1EC5" w:rsidRPr="00A74ABD" w:rsidRDefault="00EE5002" w:rsidP="006568DC">
            <w:pPr>
              <w:widowControl w:val="0"/>
              <w:autoSpaceDE w:val="0"/>
              <w:autoSpaceDN w:val="0"/>
              <w:adjustRightInd w:val="0"/>
              <w:rPr>
                <w:rFonts w:asciiTheme="minorHAnsi" w:hAnsiTheme="minorHAnsi" w:cstheme="minorHAnsi"/>
                <w:i/>
                <w:sz w:val="20"/>
                <w:szCs w:val="20"/>
                <w:lang w:val="en-GB"/>
              </w:rPr>
            </w:pPr>
            <w: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39659E18"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Dimensional analysis.</w:t>
            </w:r>
          </w:p>
          <w:p w14:paraId="5AC9E85C" w14:textId="46DBCC0B"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 xml:space="preserve">Curvilinear coordinate systems. </w:t>
            </w:r>
          </w:p>
          <w:p w14:paraId="31328129"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Nonlinear systems of ordinary differential equations (equilibrium points, stability theory)</w:t>
            </w:r>
          </w:p>
          <w:p w14:paraId="0D77E9FD"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Perturbation methods.</w:t>
            </w:r>
            <w:r>
              <w:rPr>
                <w:sz w:val="20"/>
                <w:szCs w:val="20"/>
              </w:rPr>
              <w:t xml:space="preserve"> </w:t>
            </w:r>
            <w:r w:rsidRPr="00823114">
              <w:rPr>
                <w:sz w:val="20"/>
                <w:szCs w:val="20"/>
              </w:rPr>
              <w:t>Boundary layer analysis.</w:t>
            </w:r>
          </w:p>
          <w:p w14:paraId="3195C710"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 xml:space="preserve">Wave solutions of partial differential </w:t>
            </w:r>
            <w:r>
              <w:rPr>
                <w:sz w:val="20"/>
                <w:szCs w:val="20"/>
              </w:rPr>
              <w:t>e</w:t>
            </w:r>
            <w:r w:rsidRPr="00823114">
              <w:rPr>
                <w:sz w:val="20"/>
                <w:szCs w:val="20"/>
              </w:rPr>
              <w:t>quations (travelling waves, standing waves, shock waves, solitons).</w:t>
            </w:r>
          </w:p>
          <w:p w14:paraId="303168DD"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 xml:space="preserve">Green functions. </w:t>
            </w:r>
          </w:p>
          <w:p w14:paraId="6EBCBEFF" w14:textId="77777777" w:rsidR="00823114"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 xml:space="preserve">Implementation of various methods using symbolic packages. </w:t>
            </w:r>
          </w:p>
          <w:p w14:paraId="24A6948A" w14:textId="0DE03E25" w:rsidR="00E236DB" w:rsidRPr="00823114" w:rsidRDefault="00823114" w:rsidP="00823114">
            <w:pPr>
              <w:pStyle w:val="ListParagraph"/>
              <w:numPr>
                <w:ilvl w:val="0"/>
                <w:numId w:val="12"/>
              </w:numPr>
              <w:tabs>
                <w:tab w:val="left" w:pos="284"/>
                <w:tab w:val="left" w:pos="2550"/>
              </w:tabs>
              <w:autoSpaceDE w:val="0"/>
              <w:autoSpaceDN w:val="0"/>
              <w:adjustRightInd w:val="0"/>
              <w:rPr>
                <w:rFonts w:cs="Arial"/>
                <w:color w:val="002060"/>
                <w:sz w:val="20"/>
                <w:szCs w:val="20"/>
              </w:rPr>
            </w:pPr>
            <w:r w:rsidRPr="00823114">
              <w:rPr>
                <w:sz w:val="20"/>
                <w:szCs w:val="20"/>
              </w:rPr>
              <w:t>Applications to civil engineering problems.</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21522B39" w:rsidR="00CC1EC5" w:rsidRPr="000508D0" w:rsidRDefault="000508D0" w:rsidP="00E30CBA">
            <w:pPr>
              <w:spacing w:after="200" w:line="276" w:lineRule="auto"/>
              <w:rPr>
                <w:rFonts w:asciiTheme="minorHAnsi" w:eastAsia="Calibri" w:hAnsiTheme="minorHAnsi" w:cstheme="minorHAnsi"/>
                <w:iCs/>
                <w:color w:val="002060"/>
                <w:lang w:val="en-GB"/>
              </w:rPr>
            </w:pPr>
            <w:r w:rsidRPr="000508D0">
              <w:rPr>
                <w:rFonts w:asciiTheme="minorHAnsi" w:hAnsiTheme="minorHAnsi" w:cstheme="minorHAnsi"/>
              </w:rPr>
              <w:t>Face to face lectures in the classroom</w:t>
            </w:r>
            <w:r>
              <w:rPr>
                <w:rFonts w:asciiTheme="minorHAnsi" w:hAnsiTheme="minorHAnsi" w:cstheme="minorHAnsi"/>
              </w:rPr>
              <w:t xml:space="preserve"> or distant teaching if necessary</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lastRenderedPageBreak/>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41C40126" w14:textId="77777777" w:rsidR="000508D0" w:rsidRPr="000508D0" w:rsidRDefault="000508D0" w:rsidP="000508D0">
            <w:pPr>
              <w:rPr>
                <w:rFonts w:asciiTheme="minorHAnsi" w:hAnsiTheme="minorHAnsi" w:cstheme="minorHAnsi"/>
              </w:rPr>
            </w:pPr>
            <w:r w:rsidRPr="000508D0">
              <w:rPr>
                <w:rFonts w:asciiTheme="minorHAnsi" w:hAnsiTheme="minorHAnsi" w:cstheme="minorHAnsi"/>
              </w:rPr>
              <w:t>Use of a scientific package of symbolic computations.</w:t>
            </w:r>
          </w:p>
          <w:p w14:paraId="1CE89017" w14:textId="46CA0343" w:rsidR="00CC1EC5" w:rsidRPr="009069AF" w:rsidRDefault="000508D0" w:rsidP="000508D0">
            <w:pPr>
              <w:rPr>
                <w:rFonts w:asciiTheme="minorHAnsi" w:hAnsiTheme="minorHAnsi" w:cstheme="minorHAnsi"/>
                <w:color w:val="002060"/>
                <w:lang w:val="en-GB"/>
              </w:rPr>
            </w:pPr>
            <w:r w:rsidRPr="000508D0">
              <w:rPr>
                <w:rFonts w:asciiTheme="minorHAnsi" w:hAnsiTheme="minorHAnsi" w:cstheme="minorHAnsi"/>
              </w:rPr>
              <w:t xml:space="preserve">Support via the </w:t>
            </w:r>
            <w:proofErr w:type="spellStart"/>
            <w:r w:rsidRPr="000508D0">
              <w:rPr>
                <w:rFonts w:asciiTheme="minorHAnsi" w:hAnsiTheme="minorHAnsi" w:cstheme="minorHAnsi"/>
              </w:rPr>
              <w:t>eclass</w:t>
            </w:r>
            <w:proofErr w:type="spellEnd"/>
            <w:r w:rsidRPr="000508D0">
              <w:rPr>
                <w:rFonts w:asciiTheme="minorHAnsi" w:hAnsiTheme="minorHAnsi" w:cstheme="minorHAnsi"/>
              </w:rPr>
              <w:t xml:space="preserve"> platform</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0554258A" w:rsidR="00CC1EC5" w:rsidRPr="009069AF" w:rsidRDefault="000508D0"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Lectures</w:t>
                  </w:r>
                </w:p>
              </w:tc>
              <w:tc>
                <w:tcPr>
                  <w:tcW w:w="2468" w:type="dxa"/>
                </w:tcPr>
                <w:p w14:paraId="0680D0B8" w14:textId="53742332" w:rsidR="00CC1EC5" w:rsidRPr="009069AF" w:rsidRDefault="000508D0"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w:t>
                  </w:r>
                </w:p>
              </w:tc>
            </w:tr>
            <w:tr w:rsidR="00CC1EC5" w:rsidRPr="006403CB" w14:paraId="765A2EFF" w14:textId="77777777" w:rsidTr="00E30CBA">
              <w:tc>
                <w:tcPr>
                  <w:tcW w:w="2467" w:type="dxa"/>
                  <w:shd w:val="clear" w:color="auto" w:fill="auto"/>
                </w:tcPr>
                <w:p w14:paraId="555F35A7" w14:textId="001AB94A" w:rsidR="00CC1EC5" w:rsidRPr="009069AF" w:rsidRDefault="000508D0"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Practice exercises</w:t>
                  </w:r>
                </w:p>
              </w:tc>
              <w:tc>
                <w:tcPr>
                  <w:tcW w:w="2468" w:type="dxa"/>
                </w:tcPr>
                <w:p w14:paraId="409A3118" w14:textId="32E3F297" w:rsidR="00CC1EC5" w:rsidRPr="009069AF" w:rsidRDefault="000508D0"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38.5</w:t>
                  </w:r>
                </w:p>
              </w:tc>
            </w:tr>
            <w:tr w:rsidR="00CC1EC5" w:rsidRPr="006403CB" w14:paraId="6596D486" w14:textId="77777777" w:rsidTr="00E30CBA">
              <w:tc>
                <w:tcPr>
                  <w:tcW w:w="2467" w:type="dxa"/>
                  <w:shd w:val="clear" w:color="auto" w:fill="auto"/>
                </w:tcPr>
                <w:p w14:paraId="7CC9DF33" w14:textId="64753B50" w:rsidR="00CC1EC5" w:rsidRPr="009069AF" w:rsidRDefault="000508D0"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Essay writing</w:t>
                  </w:r>
                </w:p>
              </w:tc>
              <w:tc>
                <w:tcPr>
                  <w:tcW w:w="2468" w:type="dxa"/>
                </w:tcPr>
                <w:p w14:paraId="67849D63" w14:textId="17D51B17" w:rsidR="00CC1EC5" w:rsidRPr="001E45D8" w:rsidRDefault="000508D0"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50</w:t>
                  </w:r>
                </w:p>
              </w:tc>
            </w:tr>
            <w:tr w:rsidR="000508D0" w:rsidRPr="006403CB" w14:paraId="5095B2A5" w14:textId="77777777" w:rsidTr="00E30CBA">
              <w:tc>
                <w:tcPr>
                  <w:tcW w:w="2467" w:type="dxa"/>
                  <w:shd w:val="clear" w:color="auto" w:fill="auto"/>
                </w:tcPr>
                <w:p w14:paraId="666418A8" w14:textId="25C2B65B" w:rsidR="000508D0" w:rsidRPr="009069AF" w:rsidRDefault="000508D0" w:rsidP="000508D0">
                  <w:pPr>
                    <w:rPr>
                      <w:rFonts w:asciiTheme="minorHAnsi" w:hAnsiTheme="minorHAnsi" w:cstheme="minorHAnsi"/>
                      <w:iCs/>
                      <w:color w:val="002060"/>
                      <w:sz w:val="22"/>
                      <w:szCs w:val="22"/>
                      <w:lang w:val="en-GB"/>
                    </w:rPr>
                  </w:pPr>
                  <w:r w:rsidRPr="000508D0">
                    <w:rPr>
                      <w:rFonts w:asciiTheme="minorHAnsi" w:hAnsiTheme="minorHAnsi" w:cstheme="minorHAnsi"/>
                      <w:iCs/>
                      <w:color w:val="002060"/>
                      <w:sz w:val="22"/>
                      <w:szCs w:val="22"/>
                      <w:lang w:val="en-GB"/>
                    </w:rPr>
                    <w:t>Hours for private study</w:t>
                  </w:r>
                </w:p>
              </w:tc>
              <w:tc>
                <w:tcPr>
                  <w:tcW w:w="2468" w:type="dxa"/>
                </w:tcPr>
                <w:p w14:paraId="2912C82A" w14:textId="0D1A18EB" w:rsidR="000508D0" w:rsidRPr="009069AF" w:rsidRDefault="000508D0" w:rsidP="000508D0">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60</w:t>
                  </w:r>
                </w:p>
              </w:tc>
            </w:tr>
            <w:tr w:rsidR="000508D0" w:rsidRPr="006403CB" w14:paraId="1CB62D84" w14:textId="77777777" w:rsidTr="00E30CBA">
              <w:tc>
                <w:tcPr>
                  <w:tcW w:w="2467" w:type="dxa"/>
                  <w:shd w:val="clear" w:color="auto" w:fill="auto"/>
                </w:tcPr>
                <w:p w14:paraId="19F35769" w14:textId="6BC54AB5" w:rsidR="000508D0" w:rsidRPr="009069AF" w:rsidRDefault="000508D0" w:rsidP="000508D0">
                  <w:pPr>
                    <w:rPr>
                      <w:rFonts w:asciiTheme="minorHAnsi" w:hAnsiTheme="minorHAnsi" w:cstheme="minorHAnsi"/>
                      <w:iCs/>
                      <w:color w:val="002060"/>
                      <w:sz w:val="22"/>
                      <w:szCs w:val="22"/>
                      <w:lang w:val="en-GB"/>
                    </w:rPr>
                  </w:pPr>
                </w:p>
              </w:tc>
              <w:tc>
                <w:tcPr>
                  <w:tcW w:w="2468" w:type="dxa"/>
                </w:tcPr>
                <w:p w14:paraId="276D071A" w14:textId="430292E5" w:rsidR="000508D0" w:rsidRPr="001E45D8" w:rsidRDefault="000508D0" w:rsidP="000508D0">
                  <w:pPr>
                    <w:jc w:val="center"/>
                    <w:rPr>
                      <w:rFonts w:asciiTheme="minorHAnsi" w:hAnsiTheme="minorHAnsi" w:cstheme="minorHAnsi"/>
                      <w:color w:val="002060"/>
                      <w:sz w:val="22"/>
                      <w:szCs w:val="22"/>
                      <w:lang w:val="en-GB"/>
                    </w:rPr>
                  </w:pPr>
                </w:p>
              </w:tc>
            </w:tr>
            <w:tr w:rsidR="000508D0" w:rsidRPr="006403CB" w14:paraId="0378692B" w14:textId="77777777" w:rsidTr="00E30CBA">
              <w:tc>
                <w:tcPr>
                  <w:tcW w:w="2467" w:type="dxa"/>
                  <w:shd w:val="clear" w:color="auto" w:fill="auto"/>
                </w:tcPr>
                <w:p w14:paraId="13FCD5DB" w14:textId="22D3C86D" w:rsidR="000508D0" w:rsidRPr="009069AF" w:rsidRDefault="000508D0" w:rsidP="000508D0">
                  <w:pPr>
                    <w:rPr>
                      <w:rFonts w:asciiTheme="minorHAnsi" w:hAnsiTheme="minorHAnsi" w:cstheme="minorHAnsi"/>
                      <w:iCs/>
                      <w:color w:val="002060"/>
                      <w:sz w:val="22"/>
                      <w:szCs w:val="22"/>
                      <w:lang w:val="en-GB"/>
                    </w:rPr>
                  </w:pPr>
                </w:p>
              </w:tc>
              <w:tc>
                <w:tcPr>
                  <w:tcW w:w="2468" w:type="dxa"/>
                </w:tcPr>
                <w:p w14:paraId="65A4EF2C" w14:textId="54CA2E49" w:rsidR="000508D0" w:rsidRPr="009069AF" w:rsidRDefault="000508D0" w:rsidP="000508D0">
                  <w:pPr>
                    <w:jc w:val="center"/>
                    <w:rPr>
                      <w:rFonts w:asciiTheme="minorHAnsi" w:hAnsiTheme="minorHAnsi" w:cstheme="minorHAnsi"/>
                      <w:color w:val="002060"/>
                      <w:sz w:val="22"/>
                      <w:szCs w:val="22"/>
                      <w:lang w:val="en-GB"/>
                    </w:rPr>
                  </w:pPr>
                </w:p>
              </w:tc>
            </w:tr>
            <w:tr w:rsidR="000508D0" w:rsidRPr="006403CB" w14:paraId="3AC85E10" w14:textId="77777777" w:rsidTr="00E30CBA">
              <w:tc>
                <w:tcPr>
                  <w:tcW w:w="2467" w:type="dxa"/>
                  <w:shd w:val="clear" w:color="auto" w:fill="auto"/>
                </w:tcPr>
                <w:p w14:paraId="3D67459A" w14:textId="25F5DDFF" w:rsidR="000508D0" w:rsidRPr="009069AF" w:rsidRDefault="000508D0" w:rsidP="000508D0">
                  <w:pPr>
                    <w:rPr>
                      <w:rFonts w:asciiTheme="minorHAnsi" w:hAnsiTheme="minorHAnsi" w:cstheme="minorHAnsi"/>
                      <w:iCs/>
                      <w:color w:val="002060"/>
                      <w:sz w:val="22"/>
                      <w:szCs w:val="22"/>
                      <w:lang w:val="en-GB"/>
                    </w:rPr>
                  </w:pPr>
                </w:p>
              </w:tc>
              <w:tc>
                <w:tcPr>
                  <w:tcW w:w="2468" w:type="dxa"/>
                </w:tcPr>
                <w:p w14:paraId="3DE5FA84" w14:textId="6B5E9137" w:rsidR="000508D0" w:rsidRPr="001E45D8" w:rsidRDefault="000508D0" w:rsidP="000508D0">
                  <w:pPr>
                    <w:jc w:val="center"/>
                    <w:rPr>
                      <w:rFonts w:asciiTheme="minorHAnsi" w:hAnsiTheme="minorHAnsi" w:cstheme="minorHAnsi"/>
                      <w:color w:val="002060"/>
                      <w:sz w:val="22"/>
                      <w:szCs w:val="22"/>
                      <w:lang w:val="en-GB"/>
                    </w:rPr>
                  </w:pPr>
                </w:p>
              </w:tc>
            </w:tr>
            <w:tr w:rsidR="000508D0" w:rsidRPr="006403CB" w14:paraId="4E6C3BC3" w14:textId="77777777" w:rsidTr="00E30CBA">
              <w:tc>
                <w:tcPr>
                  <w:tcW w:w="2467" w:type="dxa"/>
                  <w:shd w:val="clear" w:color="auto" w:fill="auto"/>
                </w:tcPr>
                <w:p w14:paraId="33CD69EC" w14:textId="77777777" w:rsidR="000508D0" w:rsidRPr="009069AF" w:rsidRDefault="000508D0" w:rsidP="000508D0">
                  <w:pPr>
                    <w:rPr>
                      <w:rFonts w:asciiTheme="minorHAnsi" w:hAnsiTheme="minorHAnsi" w:cstheme="minorHAnsi"/>
                      <w:iCs/>
                      <w:color w:val="002060"/>
                      <w:sz w:val="22"/>
                      <w:szCs w:val="22"/>
                      <w:lang w:val="en-GB"/>
                    </w:rPr>
                  </w:pPr>
                </w:p>
              </w:tc>
              <w:tc>
                <w:tcPr>
                  <w:tcW w:w="2468" w:type="dxa"/>
                </w:tcPr>
                <w:p w14:paraId="6A6561F7" w14:textId="77777777" w:rsidR="000508D0" w:rsidRPr="009069AF" w:rsidRDefault="000508D0" w:rsidP="000508D0">
                  <w:pPr>
                    <w:rPr>
                      <w:rFonts w:asciiTheme="minorHAnsi" w:hAnsiTheme="minorHAnsi" w:cstheme="minorHAnsi"/>
                      <w:i/>
                      <w:color w:val="002060"/>
                      <w:sz w:val="22"/>
                      <w:szCs w:val="22"/>
                      <w:lang w:val="en-GB"/>
                    </w:rPr>
                  </w:pPr>
                </w:p>
              </w:tc>
            </w:tr>
            <w:tr w:rsidR="000508D0" w:rsidRPr="006403CB" w14:paraId="46709A47" w14:textId="77777777" w:rsidTr="00E30CBA">
              <w:tc>
                <w:tcPr>
                  <w:tcW w:w="2467" w:type="dxa"/>
                  <w:shd w:val="clear" w:color="auto" w:fill="auto"/>
                </w:tcPr>
                <w:p w14:paraId="293D8B6C" w14:textId="77777777" w:rsidR="000508D0" w:rsidRPr="009069AF" w:rsidRDefault="000508D0" w:rsidP="000508D0">
                  <w:pPr>
                    <w:rPr>
                      <w:rFonts w:asciiTheme="minorHAnsi" w:hAnsiTheme="minorHAnsi" w:cstheme="minorHAnsi"/>
                      <w:iCs/>
                      <w:color w:val="002060"/>
                      <w:sz w:val="22"/>
                      <w:szCs w:val="22"/>
                      <w:lang w:val="en-GB"/>
                    </w:rPr>
                  </w:pPr>
                </w:p>
              </w:tc>
              <w:tc>
                <w:tcPr>
                  <w:tcW w:w="2468" w:type="dxa"/>
                </w:tcPr>
                <w:p w14:paraId="391A7112" w14:textId="77777777" w:rsidR="000508D0" w:rsidRPr="009069AF" w:rsidRDefault="000508D0" w:rsidP="000508D0">
                  <w:pPr>
                    <w:jc w:val="center"/>
                    <w:rPr>
                      <w:rFonts w:asciiTheme="minorHAnsi" w:hAnsiTheme="minorHAnsi" w:cstheme="minorHAnsi"/>
                      <w:color w:val="002060"/>
                      <w:sz w:val="22"/>
                      <w:szCs w:val="22"/>
                      <w:lang w:val="en-GB"/>
                    </w:rPr>
                  </w:pPr>
                </w:p>
              </w:tc>
            </w:tr>
            <w:tr w:rsidR="000508D0" w:rsidRPr="006403CB" w14:paraId="4CBAC4ED" w14:textId="77777777" w:rsidTr="00E30CBA">
              <w:tc>
                <w:tcPr>
                  <w:tcW w:w="2467" w:type="dxa"/>
                </w:tcPr>
                <w:p w14:paraId="68DB6E5B" w14:textId="77777777" w:rsidR="000508D0" w:rsidRPr="009069AF" w:rsidRDefault="000508D0" w:rsidP="000508D0">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5BDAFF07" w:rsidR="000508D0" w:rsidRPr="000508D0" w:rsidRDefault="000508D0" w:rsidP="000508D0">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187.5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4D3B43A" w14:textId="33C1167D" w:rsidR="000508D0" w:rsidRPr="00FC34DB" w:rsidRDefault="000508D0" w:rsidP="00FC34DB">
            <w:pPr>
              <w:pStyle w:val="HTMLPreformatted"/>
              <w:jc w:val="both"/>
              <w:rPr>
                <w:rFonts w:asciiTheme="minorHAnsi" w:hAnsiTheme="minorHAnsi" w:cstheme="minorHAnsi"/>
                <w:sz w:val="22"/>
                <w:szCs w:val="22"/>
                <w:lang w:val="en-GB"/>
              </w:rPr>
            </w:pPr>
            <w:r w:rsidRPr="00FC34DB">
              <w:rPr>
                <w:rStyle w:val="y2iqfc"/>
                <w:rFonts w:asciiTheme="minorHAnsi" w:hAnsiTheme="minorHAnsi" w:cstheme="minorHAnsi"/>
                <w:sz w:val="22"/>
                <w:szCs w:val="22"/>
                <w:lang w:val="en"/>
              </w:rPr>
              <w:t xml:space="preserve">The language of </w:t>
            </w:r>
            <w:r w:rsidRPr="00FC34DB">
              <w:rPr>
                <w:rStyle w:val="y2iqfc"/>
                <w:rFonts w:asciiTheme="minorHAnsi" w:hAnsiTheme="minorHAnsi" w:cstheme="minorHAnsi"/>
                <w:sz w:val="22"/>
                <w:szCs w:val="22"/>
                <w:lang w:val="en"/>
              </w:rPr>
              <w:t>evaluation</w:t>
            </w:r>
            <w:r w:rsidRPr="00FC34DB">
              <w:rPr>
                <w:rStyle w:val="y2iqfc"/>
                <w:rFonts w:asciiTheme="minorHAnsi" w:hAnsiTheme="minorHAnsi" w:cstheme="minorHAnsi"/>
                <w:sz w:val="22"/>
                <w:szCs w:val="22"/>
                <w:lang w:val="en"/>
              </w:rPr>
              <w:t xml:space="preserve"> is Greek (or English in the case of Erasmus students).</w:t>
            </w:r>
          </w:p>
          <w:p w14:paraId="63FF6D33" w14:textId="798F3B8C" w:rsidR="000508D0" w:rsidRPr="00FC34DB" w:rsidRDefault="000508D0" w:rsidP="00FC34DB">
            <w:pPr>
              <w:pStyle w:val="HTMLPreformatted"/>
              <w:jc w:val="both"/>
              <w:rPr>
                <w:rFonts w:asciiTheme="minorHAnsi" w:hAnsiTheme="minorHAnsi" w:cstheme="minorHAnsi"/>
                <w:sz w:val="22"/>
                <w:szCs w:val="22"/>
                <w:lang w:val="en-GB"/>
              </w:rPr>
            </w:pPr>
            <w:r w:rsidRPr="00FC34DB">
              <w:rPr>
                <w:rStyle w:val="y2iqfc"/>
                <w:rFonts w:asciiTheme="minorHAnsi" w:hAnsiTheme="minorHAnsi" w:cstheme="minorHAnsi"/>
                <w:sz w:val="22"/>
                <w:szCs w:val="22"/>
                <w:lang w:val="en"/>
              </w:rPr>
              <w:t xml:space="preserve">The </w:t>
            </w:r>
            <w:r w:rsidRPr="00FC34DB">
              <w:rPr>
                <w:rStyle w:val="y2iqfc"/>
                <w:rFonts w:asciiTheme="minorHAnsi" w:hAnsiTheme="minorHAnsi" w:cstheme="minorHAnsi"/>
                <w:sz w:val="22"/>
                <w:szCs w:val="22"/>
                <w:lang w:val="en"/>
              </w:rPr>
              <w:t>evaluation</w:t>
            </w:r>
            <w:r w:rsidRPr="00FC34DB">
              <w:rPr>
                <w:rStyle w:val="y2iqfc"/>
                <w:rFonts w:asciiTheme="minorHAnsi" w:hAnsiTheme="minorHAnsi" w:cstheme="minorHAnsi"/>
                <w:sz w:val="22"/>
                <w:szCs w:val="22"/>
                <w:lang w:val="en"/>
              </w:rPr>
              <w:t xml:space="preserve"> </w:t>
            </w:r>
            <w:r w:rsidRPr="00FC34DB">
              <w:rPr>
                <w:rStyle w:val="y2iqfc"/>
                <w:rFonts w:asciiTheme="minorHAnsi" w:hAnsiTheme="minorHAnsi" w:cstheme="minorHAnsi"/>
                <w:sz w:val="22"/>
                <w:szCs w:val="22"/>
                <w:lang w:val="en"/>
              </w:rPr>
              <w:t>procedure is</w:t>
            </w:r>
            <w:r w:rsidRPr="00FC34DB">
              <w:rPr>
                <w:rStyle w:val="y2iqfc"/>
                <w:rFonts w:asciiTheme="minorHAnsi" w:hAnsiTheme="minorHAnsi" w:cstheme="minorHAnsi"/>
                <w:sz w:val="22"/>
                <w:szCs w:val="22"/>
                <w:lang w:val="en"/>
              </w:rPr>
              <w:t xml:space="preserve"> done using one, a combination of all or some of the following ways</w:t>
            </w:r>
            <w:r w:rsidR="00FC34DB">
              <w:rPr>
                <w:rStyle w:val="y2iqfc"/>
                <w:rFonts w:asciiTheme="minorHAnsi" w:hAnsiTheme="minorHAnsi" w:cstheme="minorHAnsi"/>
                <w:sz w:val="22"/>
                <w:szCs w:val="22"/>
                <w:lang w:val="en"/>
              </w:rPr>
              <w:t>,</w:t>
            </w:r>
            <w:r w:rsidRPr="00FC34DB">
              <w:rPr>
                <w:rStyle w:val="y2iqfc"/>
                <w:rFonts w:asciiTheme="minorHAnsi" w:hAnsiTheme="minorHAnsi" w:cstheme="minorHAnsi"/>
                <w:sz w:val="22"/>
                <w:szCs w:val="22"/>
                <w:lang w:val="en"/>
              </w:rPr>
              <w:t xml:space="preserve"> depending on the number of students participating in the course:</w:t>
            </w:r>
          </w:p>
          <w:p w14:paraId="2CD23385" w14:textId="38758DA5" w:rsidR="00CC1EC5" w:rsidRPr="00FC34DB" w:rsidRDefault="000508D0" w:rsidP="00FC34DB">
            <w:pPr>
              <w:pStyle w:val="HTMLPreformatted"/>
              <w:numPr>
                <w:ilvl w:val="0"/>
                <w:numId w:val="14"/>
              </w:numPr>
              <w:jc w:val="both"/>
              <w:rPr>
                <w:rStyle w:val="y2iqfc"/>
                <w:rFonts w:asciiTheme="minorHAnsi" w:hAnsiTheme="minorHAnsi" w:cstheme="minorHAnsi"/>
                <w:sz w:val="22"/>
                <w:szCs w:val="22"/>
                <w:lang w:val="en-GB"/>
              </w:rPr>
            </w:pPr>
            <w:r w:rsidRPr="00FC34DB">
              <w:rPr>
                <w:rStyle w:val="y2iqfc"/>
                <w:rFonts w:asciiTheme="minorHAnsi" w:hAnsiTheme="minorHAnsi" w:cstheme="minorHAnsi"/>
                <w:sz w:val="22"/>
                <w:szCs w:val="22"/>
                <w:lang w:val="en"/>
              </w:rPr>
              <w:t>two written exams (the first about the middle of the semester and the second after the end of the course) or</w:t>
            </w:r>
            <w:r w:rsidR="00FC34DB">
              <w:rPr>
                <w:rStyle w:val="y2iqfc"/>
                <w:rFonts w:asciiTheme="minorHAnsi" w:hAnsiTheme="minorHAnsi" w:cstheme="minorHAnsi"/>
                <w:sz w:val="22"/>
                <w:szCs w:val="22"/>
                <w:lang w:val="en"/>
              </w:rPr>
              <w:t xml:space="preserve"> one</w:t>
            </w:r>
            <w:r w:rsidRPr="00FC34DB">
              <w:rPr>
                <w:rStyle w:val="y2iqfc"/>
                <w:rFonts w:asciiTheme="minorHAnsi" w:hAnsiTheme="minorHAnsi" w:cstheme="minorHAnsi"/>
                <w:sz w:val="22"/>
                <w:szCs w:val="22"/>
                <w:lang w:val="en"/>
              </w:rPr>
              <w:t xml:space="preserve"> final written exam (EX</w:t>
            </w:r>
            <w:r w:rsidR="00FC34DB">
              <w:rPr>
                <w:rStyle w:val="y2iqfc"/>
                <w:rFonts w:asciiTheme="minorHAnsi" w:hAnsiTheme="minorHAnsi" w:cstheme="minorHAnsi"/>
                <w:sz w:val="22"/>
                <w:szCs w:val="22"/>
                <w:lang w:val="en"/>
              </w:rPr>
              <w:t>A</w:t>
            </w:r>
            <w:r w:rsidRPr="00FC34DB">
              <w:rPr>
                <w:rStyle w:val="y2iqfc"/>
                <w:rFonts w:asciiTheme="minorHAnsi" w:hAnsiTheme="minorHAnsi" w:cstheme="minorHAnsi"/>
                <w:sz w:val="22"/>
                <w:szCs w:val="22"/>
                <w:lang w:val="en"/>
              </w:rPr>
              <w:t xml:space="preserve">) where the </w:t>
            </w:r>
            <w:r w:rsidRPr="00FC34DB">
              <w:rPr>
                <w:rStyle w:val="y2iqfc"/>
                <w:rFonts w:asciiTheme="minorHAnsi" w:hAnsiTheme="minorHAnsi" w:cstheme="minorHAnsi"/>
                <w:sz w:val="22"/>
                <w:szCs w:val="22"/>
                <w:lang w:val="en"/>
              </w:rPr>
              <w:t>students</w:t>
            </w:r>
            <w:r w:rsidRPr="00FC34DB">
              <w:rPr>
                <w:rStyle w:val="y2iqfc"/>
                <w:rFonts w:asciiTheme="minorHAnsi" w:hAnsiTheme="minorHAnsi" w:cstheme="minorHAnsi"/>
                <w:sz w:val="22"/>
                <w:szCs w:val="22"/>
                <w:lang w:val="en"/>
              </w:rPr>
              <w:t xml:space="preserve"> are asked to </w:t>
            </w:r>
            <w:r w:rsidRPr="00FC34DB">
              <w:rPr>
                <w:rStyle w:val="y2iqfc"/>
                <w:rFonts w:asciiTheme="minorHAnsi" w:hAnsiTheme="minorHAnsi" w:cstheme="minorHAnsi"/>
                <w:sz w:val="22"/>
                <w:szCs w:val="22"/>
                <w:lang w:val="en"/>
              </w:rPr>
              <w:t>solve</w:t>
            </w:r>
            <w:r w:rsidRPr="00FC34DB">
              <w:rPr>
                <w:rStyle w:val="y2iqfc"/>
                <w:rFonts w:asciiTheme="minorHAnsi" w:hAnsiTheme="minorHAnsi" w:cstheme="minorHAnsi"/>
                <w:sz w:val="22"/>
                <w:szCs w:val="22"/>
                <w:lang w:val="en"/>
              </w:rPr>
              <w:t xml:space="preserve"> </w:t>
            </w:r>
            <w:r w:rsidRPr="00FC34DB">
              <w:rPr>
                <w:rStyle w:val="y2iqfc"/>
                <w:rFonts w:asciiTheme="minorHAnsi" w:hAnsiTheme="minorHAnsi" w:cstheme="minorHAnsi"/>
                <w:sz w:val="22"/>
                <w:szCs w:val="22"/>
                <w:lang w:val="en"/>
              </w:rPr>
              <w:t xml:space="preserve">specific </w:t>
            </w:r>
            <w:r w:rsidRPr="00FC34DB">
              <w:rPr>
                <w:rStyle w:val="y2iqfc"/>
                <w:rFonts w:asciiTheme="minorHAnsi" w:hAnsiTheme="minorHAnsi" w:cstheme="minorHAnsi"/>
                <w:sz w:val="22"/>
                <w:szCs w:val="22"/>
                <w:lang w:val="en"/>
              </w:rPr>
              <w:t>exercises and problems,</w:t>
            </w:r>
          </w:p>
          <w:p w14:paraId="2A0B1886" w14:textId="721EC8B6" w:rsidR="000508D0" w:rsidRPr="00FC34DB" w:rsidRDefault="000508D0" w:rsidP="00FC34DB">
            <w:pPr>
              <w:pStyle w:val="HTMLPreformatted"/>
              <w:numPr>
                <w:ilvl w:val="0"/>
                <w:numId w:val="14"/>
              </w:numPr>
              <w:jc w:val="both"/>
              <w:rPr>
                <w:rStyle w:val="y2iqfc"/>
                <w:rFonts w:asciiTheme="minorHAnsi" w:hAnsiTheme="minorHAnsi" w:cstheme="minorHAnsi"/>
                <w:sz w:val="22"/>
                <w:szCs w:val="22"/>
                <w:lang w:val="en-GB"/>
              </w:rPr>
            </w:pPr>
            <w:r w:rsidRPr="00FC34DB">
              <w:rPr>
                <w:rStyle w:val="y2iqfc"/>
                <w:rFonts w:asciiTheme="minorHAnsi" w:hAnsiTheme="minorHAnsi" w:cstheme="minorHAnsi"/>
                <w:sz w:val="22"/>
                <w:szCs w:val="22"/>
                <w:lang w:val="en"/>
              </w:rPr>
              <w:t xml:space="preserve">solving 6 groups of exercises, given during the lectures </w:t>
            </w:r>
            <w:r w:rsidR="00FC34DB" w:rsidRPr="00FC34DB">
              <w:rPr>
                <w:rStyle w:val="y2iqfc"/>
                <w:rFonts w:asciiTheme="minorHAnsi" w:hAnsiTheme="minorHAnsi" w:cstheme="minorHAnsi"/>
                <w:sz w:val="22"/>
                <w:szCs w:val="22"/>
                <w:lang w:val="en"/>
              </w:rPr>
              <w:t>which are</w:t>
            </w:r>
            <w:r w:rsidRPr="00FC34DB">
              <w:rPr>
                <w:rStyle w:val="y2iqfc"/>
                <w:rFonts w:asciiTheme="minorHAnsi" w:hAnsiTheme="minorHAnsi" w:cstheme="minorHAnsi"/>
                <w:sz w:val="22"/>
                <w:szCs w:val="22"/>
                <w:lang w:val="en"/>
              </w:rPr>
              <w:t xml:space="preserve"> available </w:t>
            </w:r>
            <w:r w:rsidRPr="00FC34DB">
              <w:rPr>
                <w:rStyle w:val="y2iqfc"/>
                <w:rFonts w:asciiTheme="minorHAnsi" w:hAnsiTheme="minorHAnsi" w:cstheme="minorHAnsi"/>
                <w:sz w:val="22"/>
                <w:szCs w:val="22"/>
                <w:lang w:val="en"/>
              </w:rPr>
              <w:t>at</w:t>
            </w:r>
            <w:r w:rsidRPr="00FC34DB">
              <w:rPr>
                <w:rStyle w:val="y2iqfc"/>
                <w:rFonts w:asciiTheme="minorHAnsi" w:hAnsiTheme="minorHAnsi" w:cstheme="minorHAnsi"/>
                <w:sz w:val="22"/>
                <w:szCs w:val="22"/>
                <w:lang w:val="en"/>
              </w:rPr>
              <w:t xml:space="preserve"> the </w:t>
            </w:r>
            <w:proofErr w:type="spellStart"/>
            <w:r w:rsidRPr="00FC34DB">
              <w:rPr>
                <w:rStyle w:val="y2iqfc"/>
                <w:rFonts w:asciiTheme="minorHAnsi" w:hAnsiTheme="minorHAnsi" w:cstheme="minorHAnsi"/>
                <w:sz w:val="22"/>
                <w:szCs w:val="22"/>
                <w:lang w:val="en"/>
              </w:rPr>
              <w:t>eclass</w:t>
            </w:r>
            <w:proofErr w:type="spellEnd"/>
            <w:r w:rsidRPr="00FC34DB">
              <w:rPr>
                <w:rStyle w:val="y2iqfc"/>
                <w:rFonts w:asciiTheme="minorHAnsi" w:hAnsiTheme="minorHAnsi" w:cstheme="minorHAnsi"/>
                <w:sz w:val="22"/>
                <w:szCs w:val="22"/>
                <w:lang w:val="en"/>
              </w:rPr>
              <w:t xml:space="preserve"> of the course, which must be delivered on specific dates,</w:t>
            </w:r>
          </w:p>
          <w:p w14:paraId="19A8536B" w14:textId="1F78B652" w:rsidR="00FC34DB" w:rsidRPr="00FC34DB" w:rsidRDefault="00FC34DB" w:rsidP="00FC34DB">
            <w:pPr>
              <w:pStyle w:val="HTMLPreformatted"/>
              <w:numPr>
                <w:ilvl w:val="0"/>
                <w:numId w:val="14"/>
              </w:numPr>
              <w:jc w:val="both"/>
              <w:rPr>
                <w:rFonts w:asciiTheme="minorHAnsi" w:hAnsiTheme="minorHAnsi" w:cstheme="minorHAnsi"/>
                <w:sz w:val="22"/>
                <w:szCs w:val="22"/>
                <w:lang w:val="en-GB"/>
              </w:rPr>
            </w:pPr>
            <w:r w:rsidRPr="00FC34DB">
              <w:rPr>
                <w:rStyle w:val="y2iqfc"/>
                <w:rFonts w:asciiTheme="minorHAnsi" w:hAnsiTheme="minorHAnsi" w:cstheme="minorHAnsi"/>
                <w:sz w:val="22"/>
                <w:szCs w:val="22"/>
                <w:lang w:val="en"/>
              </w:rPr>
              <w:t>preparation of an assignment (</w:t>
            </w:r>
            <w:r w:rsidRPr="00FC34DB">
              <w:rPr>
                <w:rStyle w:val="y2iqfc"/>
                <w:rFonts w:asciiTheme="minorHAnsi" w:hAnsiTheme="minorHAnsi" w:cstheme="minorHAnsi"/>
                <w:sz w:val="22"/>
                <w:szCs w:val="22"/>
                <w:lang w:val="en"/>
              </w:rPr>
              <w:t>A</w:t>
            </w:r>
            <w:r w:rsidRPr="00FC34DB">
              <w:rPr>
                <w:rStyle w:val="y2iqfc"/>
                <w:rFonts w:asciiTheme="minorHAnsi" w:hAnsiTheme="minorHAnsi" w:cstheme="minorHAnsi"/>
                <w:sz w:val="22"/>
                <w:szCs w:val="22"/>
                <w:lang w:val="en"/>
              </w:rPr>
              <w:t xml:space="preserve">) (individual or </w:t>
            </w:r>
            <w:r w:rsidRPr="00FC34DB">
              <w:rPr>
                <w:rStyle w:val="y2iqfc"/>
                <w:rFonts w:asciiTheme="minorHAnsi" w:hAnsiTheme="minorHAnsi" w:cstheme="minorHAnsi"/>
                <w:sz w:val="22"/>
                <w:szCs w:val="22"/>
                <w:lang w:val="en"/>
              </w:rPr>
              <w:t xml:space="preserve">in </w:t>
            </w:r>
            <w:r w:rsidRPr="00FC34DB">
              <w:rPr>
                <w:rStyle w:val="y2iqfc"/>
                <w:rFonts w:asciiTheme="minorHAnsi" w:hAnsiTheme="minorHAnsi" w:cstheme="minorHAnsi"/>
                <w:sz w:val="22"/>
                <w:szCs w:val="22"/>
                <w:lang w:val="en"/>
              </w:rPr>
              <w:t>group) related to the subject of the course, delivered typed and presented using slides</w:t>
            </w:r>
          </w:p>
          <w:p w14:paraId="751103B0" w14:textId="10C7CA29" w:rsidR="00FC34DB" w:rsidRDefault="00FC34DB" w:rsidP="00FC34DB">
            <w:pPr>
              <w:pStyle w:val="HTMLPreformatted"/>
              <w:jc w:val="both"/>
              <w:rPr>
                <w:rStyle w:val="y2iqfc"/>
                <w:rFonts w:asciiTheme="minorHAnsi" w:hAnsiTheme="minorHAnsi" w:cstheme="minorHAnsi"/>
                <w:sz w:val="22"/>
                <w:szCs w:val="22"/>
                <w:lang w:val="en"/>
              </w:rPr>
            </w:pPr>
            <w:r w:rsidRPr="00FC34DB">
              <w:rPr>
                <w:rStyle w:val="y2iqfc"/>
                <w:rFonts w:asciiTheme="minorHAnsi" w:hAnsiTheme="minorHAnsi" w:cstheme="minorHAnsi"/>
                <w:sz w:val="22"/>
                <w:szCs w:val="22"/>
                <w:lang w:val="en"/>
              </w:rPr>
              <w:t>If all three of the above methods are used, the final grade (</w:t>
            </w:r>
            <w:r w:rsidRPr="00FC34DB">
              <w:rPr>
                <w:rStyle w:val="y2iqfc"/>
                <w:rFonts w:asciiTheme="minorHAnsi" w:hAnsiTheme="minorHAnsi" w:cstheme="minorHAnsi"/>
                <w:sz w:val="22"/>
                <w:szCs w:val="22"/>
                <w:lang w:val="en"/>
              </w:rPr>
              <w:t>G</w:t>
            </w:r>
            <w:r w:rsidRPr="00FC34DB">
              <w:rPr>
                <w:rStyle w:val="y2iqfc"/>
                <w:rFonts w:asciiTheme="minorHAnsi" w:hAnsiTheme="minorHAnsi" w:cstheme="minorHAnsi"/>
                <w:sz w:val="22"/>
                <w:szCs w:val="22"/>
                <w:lang w:val="en"/>
              </w:rPr>
              <w:t>) of the course is derived from the formula</w:t>
            </w:r>
          </w:p>
          <w:p w14:paraId="5BA34ADA" w14:textId="77777777" w:rsidR="00FC34DB" w:rsidRPr="00FC34DB" w:rsidRDefault="00FC34DB" w:rsidP="00FC34DB">
            <w:pPr>
              <w:pStyle w:val="HTMLPreformatted"/>
              <w:jc w:val="both"/>
              <w:rPr>
                <w:rFonts w:asciiTheme="minorHAnsi" w:hAnsiTheme="minorHAnsi" w:cstheme="minorHAnsi"/>
                <w:sz w:val="22"/>
                <w:szCs w:val="22"/>
                <w:lang w:val="en-GB"/>
              </w:rPr>
            </w:pPr>
          </w:p>
          <w:p w14:paraId="13EB9730" w14:textId="23CB111E" w:rsidR="00FC34DB" w:rsidRPr="00FC34DB" w:rsidRDefault="00FC34DB" w:rsidP="00FC34DB">
            <w:pPr>
              <w:spacing w:after="200" w:line="276" w:lineRule="auto"/>
              <w:jc w:val="both"/>
              <w:rPr>
                <w:rFonts w:asciiTheme="minorHAnsi" w:hAnsiTheme="minorHAnsi" w:cstheme="minorHAnsi"/>
                <w:sz w:val="22"/>
                <w:szCs w:val="22"/>
                <w:lang w:val="en-GB"/>
              </w:rPr>
            </w:pPr>
            <w:r w:rsidRPr="00FC34DB">
              <w:rPr>
                <w:rFonts w:asciiTheme="minorHAnsi" w:hAnsiTheme="minorHAnsi" w:cstheme="minorHAnsi"/>
                <w:sz w:val="22"/>
                <w:szCs w:val="22"/>
              </w:rPr>
              <w:t>G</w:t>
            </w:r>
            <w:r w:rsidRPr="00FC34DB">
              <w:rPr>
                <w:rFonts w:asciiTheme="minorHAnsi" w:hAnsiTheme="minorHAnsi" w:cstheme="minorHAnsi"/>
                <w:sz w:val="22"/>
                <w:szCs w:val="22"/>
                <w:lang w:val="en-GB"/>
              </w:rPr>
              <w:t xml:space="preserve"> = (75% * </w:t>
            </w:r>
            <w:r w:rsidRPr="00FC34DB">
              <w:rPr>
                <w:rFonts w:asciiTheme="minorHAnsi" w:hAnsiTheme="minorHAnsi" w:cstheme="minorHAnsi"/>
                <w:sz w:val="22"/>
                <w:szCs w:val="22"/>
              </w:rPr>
              <w:t>EXA</w:t>
            </w:r>
            <w:r w:rsidRPr="00FC34DB">
              <w:rPr>
                <w:rFonts w:asciiTheme="minorHAnsi" w:hAnsiTheme="minorHAnsi" w:cstheme="minorHAnsi"/>
                <w:sz w:val="22"/>
                <w:szCs w:val="22"/>
                <w:lang w:val="en-GB"/>
              </w:rPr>
              <w:t xml:space="preserve">) + (10% * </w:t>
            </w:r>
            <w:r w:rsidRPr="00FC34DB">
              <w:rPr>
                <w:rFonts w:asciiTheme="minorHAnsi" w:hAnsiTheme="minorHAnsi" w:cstheme="minorHAnsi"/>
                <w:sz w:val="22"/>
                <w:szCs w:val="22"/>
              </w:rPr>
              <w:t>EXE</w:t>
            </w:r>
            <w:r w:rsidRPr="00FC34DB">
              <w:rPr>
                <w:rFonts w:asciiTheme="minorHAnsi" w:hAnsiTheme="minorHAnsi" w:cstheme="minorHAnsi"/>
                <w:sz w:val="22"/>
                <w:szCs w:val="22"/>
                <w:lang w:val="en-GB"/>
              </w:rPr>
              <w:t>) + (15% *</w:t>
            </w:r>
            <w:r w:rsidRPr="00FC34DB">
              <w:rPr>
                <w:rFonts w:asciiTheme="minorHAnsi" w:hAnsiTheme="minorHAnsi" w:cstheme="minorHAnsi"/>
                <w:sz w:val="22"/>
                <w:szCs w:val="22"/>
              </w:rPr>
              <w:t>A</w:t>
            </w:r>
            <w:r w:rsidRPr="00FC34DB">
              <w:rPr>
                <w:rFonts w:asciiTheme="minorHAnsi" w:hAnsiTheme="minorHAnsi" w:cstheme="minorHAnsi"/>
                <w:sz w:val="22"/>
                <w:szCs w:val="22"/>
                <w:lang w:val="en-GB"/>
              </w:rPr>
              <w:t>),</w:t>
            </w:r>
          </w:p>
          <w:p w14:paraId="5795BF97" w14:textId="4FF5B5AE" w:rsidR="00FC34DB" w:rsidRPr="00FC34DB" w:rsidRDefault="00FC34DB" w:rsidP="00FC34DB">
            <w:pPr>
              <w:pStyle w:val="HTMLPreformatted"/>
              <w:jc w:val="both"/>
              <w:rPr>
                <w:rFonts w:asciiTheme="minorHAnsi" w:hAnsiTheme="minorHAnsi" w:cstheme="minorHAnsi"/>
                <w:sz w:val="22"/>
                <w:szCs w:val="22"/>
                <w:lang w:val="en-GB"/>
              </w:rPr>
            </w:pPr>
            <w:r>
              <w:rPr>
                <w:rFonts w:asciiTheme="minorHAnsi" w:hAnsiTheme="minorHAnsi" w:cstheme="minorHAnsi"/>
                <w:sz w:val="22"/>
                <w:szCs w:val="22"/>
                <w:lang w:val="en-GB"/>
              </w:rPr>
              <w:t>w</w:t>
            </w:r>
            <w:r w:rsidRPr="00FC34DB">
              <w:rPr>
                <w:rFonts w:asciiTheme="minorHAnsi" w:hAnsiTheme="minorHAnsi" w:cstheme="minorHAnsi"/>
                <w:sz w:val="22"/>
                <w:szCs w:val="22"/>
                <w:lang w:val="en-GB"/>
              </w:rPr>
              <w:t xml:space="preserve">here EXA = </w:t>
            </w:r>
            <w:r w:rsidRPr="00FC34DB">
              <w:rPr>
                <w:rStyle w:val="y2iqfc"/>
                <w:rFonts w:asciiTheme="minorHAnsi" w:hAnsiTheme="minorHAnsi" w:cstheme="minorHAnsi"/>
                <w:sz w:val="22"/>
                <w:szCs w:val="22"/>
                <w:lang w:val="en"/>
              </w:rPr>
              <w:t>the average of the grades of the two written exams or the grade of</w:t>
            </w:r>
            <w:r>
              <w:rPr>
                <w:rStyle w:val="y2iqfc"/>
                <w:rFonts w:asciiTheme="minorHAnsi" w:hAnsiTheme="minorHAnsi" w:cstheme="minorHAnsi"/>
                <w:sz w:val="22"/>
                <w:szCs w:val="22"/>
                <w:lang w:val="en"/>
              </w:rPr>
              <w:t xml:space="preserve"> the</w:t>
            </w:r>
            <w:r w:rsidRPr="00FC34DB">
              <w:rPr>
                <w:rStyle w:val="y2iqfc"/>
                <w:rFonts w:asciiTheme="minorHAnsi" w:hAnsiTheme="minorHAnsi" w:cstheme="minorHAnsi"/>
                <w:sz w:val="22"/>
                <w:szCs w:val="22"/>
                <w:lang w:val="en"/>
              </w:rPr>
              <w:t xml:space="preserve"> final written exam</w:t>
            </w:r>
            <w:r w:rsidRPr="00FC34DB">
              <w:rPr>
                <w:rStyle w:val="y2iqfc"/>
                <w:rFonts w:asciiTheme="minorHAnsi" w:hAnsiTheme="minorHAnsi" w:cstheme="minorHAnsi"/>
                <w:sz w:val="22"/>
                <w:szCs w:val="22"/>
                <w:lang w:val="en"/>
              </w:rPr>
              <w:t xml:space="preserve">, </w:t>
            </w:r>
            <w:r w:rsidRPr="00FC34DB">
              <w:rPr>
                <w:rFonts w:asciiTheme="minorHAnsi" w:hAnsiTheme="minorHAnsi" w:cstheme="minorHAnsi"/>
                <w:sz w:val="22"/>
                <w:szCs w:val="22"/>
                <w:lang w:val="en-GB"/>
              </w:rPr>
              <w:t>EXE</w:t>
            </w:r>
            <w:r>
              <w:rPr>
                <w:rFonts w:asciiTheme="minorHAnsi" w:hAnsiTheme="minorHAnsi" w:cstheme="minorHAnsi"/>
                <w:sz w:val="22"/>
                <w:szCs w:val="22"/>
                <w:lang w:val="en-GB"/>
              </w:rPr>
              <w:t xml:space="preserve"> </w:t>
            </w:r>
            <w:r w:rsidRPr="00FC34DB">
              <w:rPr>
                <w:rFonts w:asciiTheme="minorHAnsi" w:hAnsiTheme="minorHAnsi" w:cstheme="minorHAnsi"/>
                <w:sz w:val="22"/>
                <w:szCs w:val="22"/>
                <w:lang w:val="en-GB"/>
              </w:rPr>
              <w:t>=</w:t>
            </w:r>
            <w:r w:rsidRPr="00FC34DB">
              <w:rPr>
                <w:rStyle w:val="jlqj4b"/>
                <w:rFonts w:asciiTheme="minorHAnsi" w:hAnsiTheme="minorHAnsi" w:cstheme="minorHAnsi"/>
                <w:sz w:val="22"/>
                <w:szCs w:val="22"/>
                <w:lang w:val="en"/>
              </w:rPr>
              <w:t xml:space="preserve"> </w:t>
            </w:r>
            <w:r w:rsidRPr="00FC34DB">
              <w:rPr>
                <w:rStyle w:val="y2iqfc"/>
                <w:rFonts w:asciiTheme="minorHAnsi" w:hAnsiTheme="minorHAnsi" w:cstheme="minorHAnsi"/>
                <w:sz w:val="22"/>
                <w:szCs w:val="22"/>
                <w:lang w:val="en"/>
              </w:rPr>
              <w:t xml:space="preserve">the average of the </w:t>
            </w:r>
            <w:r>
              <w:rPr>
                <w:rStyle w:val="y2iqfc"/>
                <w:rFonts w:asciiTheme="minorHAnsi" w:hAnsiTheme="minorHAnsi" w:cstheme="minorHAnsi"/>
                <w:sz w:val="22"/>
                <w:szCs w:val="22"/>
                <w:lang w:val="en"/>
              </w:rPr>
              <w:t>grades</w:t>
            </w:r>
            <w:r w:rsidRPr="00FC34DB">
              <w:rPr>
                <w:rStyle w:val="y2iqfc"/>
                <w:rFonts w:asciiTheme="minorHAnsi" w:hAnsiTheme="minorHAnsi" w:cstheme="minorHAnsi"/>
                <w:sz w:val="22"/>
                <w:szCs w:val="22"/>
                <w:lang w:val="en"/>
              </w:rPr>
              <w:t xml:space="preserve"> f</w:t>
            </w:r>
            <w:r>
              <w:rPr>
                <w:rStyle w:val="y2iqfc"/>
                <w:rFonts w:asciiTheme="minorHAnsi" w:hAnsiTheme="minorHAnsi" w:cstheme="minorHAnsi"/>
                <w:sz w:val="22"/>
                <w:szCs w:val="22"/>
                <w:lang w:val="en"/>
              </w:rPr>
              <w:t>or</w:t>
            </w:r>
            <w:r w:rsidRPr="00FC34DB">
              <w:rPr>
                <w:rStyle w:val="y2iqfc"/>
                <w:rFonts w:asciiTheme="minorHAnsi" w:hAnsiTheme="minorHAnsi" w:cstheme="minorHAnsi"/>
                <w:sz w:val="22"/>
                <w:szCs w:val="22"/>
                <w:lang w:val="en"/>
              </w:rPr>
              <w:t xml:space="preserve"> the 6 groups of exercises</w:t>
            </w:r>
            <w:r w:rsidRPr="00FC34DB">
              <w:rPr>
                <w:rFonts w:asciiTheme="minorHAnsi" w:hAnsiTheme="minorHAnsi" w:cstheme="minorHAnsi"/>
                <w:sz w:val="22"/>
                <w:szCs w:val="22"/>
                <w:lang w:val="en-GB"/>
              </w:rPr>
              <w:t xml:space="preserve"> and A</w:t>
            </w:r>
            <w:r>
              <w:rPr>
                <w:rFonts w:asciiTheme="minorHAnsi" w:hAnsiTheme="minorHAnsi" w:cstheme="minorHAnsi"/>
                <w:sz w:val="22"/>
                <w:szCs w:val="22"/>
                <w:lang w:val="en-GB"/>
              </w:rPr>
              <w:t xml:space="preserve"> </w:t>
            </w:r>
            <w:r w:rsidRPr="00FC34DB">
              <w:rPr>
                <w:rFonts w:asciiTheme="minorHAnsi" w:hAnsiTheme="minorHAnsi" w:cstheme="minorHAnsi"/>
                <w:sz w:val="22"/>
                <w:szCs w:val="22"/>
                <w:lang w:val="en-GB"/>
              </w:rPr>
              <w:t>=</w:t>
            </w:r>
            <w:r w:rsidRPr="00FC34DB">
              <w:rPr>
                <w:rStyle w:val="jlqj4b"/>
                <w:rFonts w:asciiTheme="minorHAnsi" w:hAnsiTheme="minorHAnsi" w:cstheme="minorHAnsi"/>
                <w:sz w:val="22"/>
                <w:szCs w:val="22"/>
                <w:lang w:val="en"/>
              </w:rPr>
              <w:t xml:space="preserve"> </w:t>
            </w:r>
            <w:r w:rsidRPr="00FC34DB">
              <w:rPr>
                <w:rStyle w:val="y2iqfc"/>
                <w:rFonts w:asciiTheme="minorHAnsi" w:hAnsiTheme="minorHAnsi" w:cstheme="minorHAnsi"/>
                <w:sz w:val="22"/>
                <w:szCs w:val="22"/>
                <w:lang w:val="en"/>
              </w:rPr>
              <w:t xml:space="preserve">the </w:t>
            </w:r>
            <w:r>
              <w:rPr>
                <w:rStyle w:val="y2iqfc"/>
                <w:rFonts w:asciiTheme="minorHAnsi" w:hAnsiTheme="minorHAnsi" w:cstheme="minorHAnsi"/>
                <w:sz w:val="22"/>
                <w:szCs w:val="22"/>
                <w:lang w:val="en"/>
              </w:rPr>
              <w:t>grade</w:t>
            </w:r>
            <w:r w:rsidRPr="00FC34DB">
              <w:rPr>
                <w:rStyle w:val="y2iqfc"/>
                <w:rFonts w:asciiTheme="minorHAnsi" w:hAnsiTheme="minorHAnsi" w:cstheme="minorHAnsi"/>
                <w:sz w:val="22"/>
                <w:szCs w:val="22"/>
                <w:lang w:val="en"/>
              </w:rPr>
              <w:t xml:space="preserve"> </w:t>
            </w:r>
            <w:r>
              <w:rPr>
                <w:rStyle w:val="y2iqfc"/>
                <w:rFonts w:asciiTheme="minorHAnsi" w:hAnsiTheme="minorHAnsi" w:cstheme="minorHAnsi"/>
                <w:sz w:val="22"/>
                <w:szCs w:val="22"/>
                <w:lang w:val="en"/>
              </w:rPr>
              <w:t>for</w:t>
            </w:r>
            <w:r w:rsidRPr="00FC34DB">
              <w:rPr>
                <w:rStyle w:val="y2iqfc"/>
                <w:rFonts w:asciiTheme="minorHAnsi" w:hAnsiTheme="minorHAnsi" w:cstheme="minorHAnsi"/>
                <w:sz w:val="22"/>
                <w:szCs w:val="22"/>
                <w:lang w:val="en"/>
              </w:rPr>
              <w:t xml:space="preserve"> the </w:t>
            </w:r>
            <w:r>
              <w:rPr>
                <w:rStyle w:val="y2iqfc"/>
                <w:rFonts w:asciiTheme="minorHAnsi" w:hAnsiTheme="minorHAnsi" w:cstheme="minorHAnsi"/>
                <w:sz w:val="22"/>
                <w:szCs w:val="22"/>
                <w:lang w:val="en"/>
              </w:rPr>
              <w:t>assignment</w:t>
            </w:r>
            <w:r w:rsidRPr="00FC34DB">
              <w:rPr>
                <w:rStyle w:val="y2iqfc"/>
                <w:rFonts w:asciiTheme="minorHAnsi" w:hAnsiTheme="minorHAnsi" w:cstheme="minorHAnsi"/>
                <w:sz w:val="22"/>
                <w:szCs w:val="22"/>
                <w:lang w:val="en"/>
              </w:rPr>
              <w:t xml:space="preserve"> (which is determined both by the content of the work and by its presentation).</w:t>
            </w:r>
            <w:r>
              <w:rPr>
                <w:rStyle w:val="y2iqfc"/>
                <w:rFonts w:asciiTheme="minorHAnsi" w:hAnsiTheme="minorHAnsi" w:cstheme="minorHAnsi"/>
                <w:sz w:val="22"/>
                <w:szCs w:val="22"/>
                <w:lang w:val="en"/>
              </w:rPr>
              <w:t xml:space="preserve"> </w:t>
            </w:r>
            <w:r w:rsidRPr="00FC34DB">
              <w:rPr>
                <w:rStyle w:val="y2iqfc"/>
                <w:rFonts w:asciiTheme="minorHAnsi" w:hAnsiTheme="minorHAnsi" w:cstheme="minorHAnsi"/>
                <w:sz w:val="22"/>
                <w:szCs w:val="22"/>
                <w:lang w:val="en"/>
              </w:rPr>
              <w:t>Obviously</w:t>
            </w:r>
            <w:r>
              <w:rPr>
                <w:rStyle w:val="y2iqfc"/>
                <w:rFonts w:asciiTheme="minorHAnsi" w:hAnsiTheme="minorHAnsi" w:cstheme="minorHAnsi"/>
                <w:sz w:val="22"/>
                <w:szCs w:val="22"/>
                <w:lang w:val="en"/>
              </w:rPr>
              <w:t>,</w:t>
            </w:r>
            <w:r w:rsidRPr="00FC34DB">
              <w:rPr>
                <w:rStyle w:val="y2iqfc"/>
                <w:rFonts w:asciiTheme="minorHAnsi" w:hAnsiTheme="minorHAnsi" w:cstheme="minorHAnsi"/>
                <w:sz w:val="22"/>
                <w:szCs w:val="22"/>
                <w:lang w:val="en"/>
              </w:rPr>
              <w:t xml:space="preserve"> the above formula is modified appropriately if not all of the above methods are used.</w:t>
            </w:r>
          </w:p>
          <w:p w14:paraId="4221A726" w14:textId="461BC2C9" w:rsidR="000508D0" w:rsidRPr="000508D0" w:rsidRDefault="000508D0" w:rsidP="00FC34DB">
            <w:pPr>
              <w:pStyle w:val="HTMLPreformatted"/>
              <w:rPr>
                <w:lang w:val="en-GB"/>
              </w:rPr>
            </w:pP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FC34DB" w14:paraId="5B5637AD" w14:textId="77777777" w:rsidTr="00E30CBA">
        <w:tc>
          <w:tcPr>
            <w:tcW w:w="8472" w:type="dxa"/>
          </w:tcPr>
          <w:p w14:paraId="61F796E4"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3D8A76B9" w14:textId="77777777" w:rsidR="00FC34DB" w:rsidRPr="005D7E1D" w:rsidRDefault="00FC34DB" w:rsidP="00FC34DB">
            <w:pPr>
              <w:numPr>
                <w:ilvl w:val="0"/>
                <w:numId w:val="15"/>
              </w:numPr>
              <w:autoSpaceDE w:val="0"/>
              <w:autoSpaceDN w:val="0"/>
              <w:adjustRightInd w:val="0"/>
              <w:rPr>
                <w:rFonts w:asciiTheme="minorHAnsi" w:hAnsiTheme="minorHAnsi" w:cstheme="minorHAnsi"/>
                <w:lang w:eastAsia="el-GR"/>
              </w:rPr>
            </w:pPr>
            <w:r w:rsidRPr="005D7E1D">
              <w:rPr>
                <w:rFonts w:asciiTheme="minorHAnsi" w:hAnsiTheme="minorHAnsi" w:cstheme="minorHAnsi"/>
              </w:rPr>
              <w:t xml:space="preserve">C. M. Bender &amp; S. A. Orszag, </w:t>
            </w:r>
            <w:r w:rsidRPr="005D7E1D">
              <w:rPr>
                <w:rFonts w:asciiTheme="minorHAnsi" w:hAnsiTheme="minorHAnsi" w:cstheme="minorHAnsi"/>
                <w:bCs/>
              </w:rPr>
              <w:t>Advanced mathematical methods for scie</w:t>
            </w:r>
            <w:r w:rsidRPr="005D7E1D">
              <w:rPr>
                <w:rFonts w:asciiTheme="minorHAnsi" w:hAnsiTheme="minorHAnsi" w:cstheme="minorHAnsi"/>
                <w:bCs/>
              </w:rPr>
              <w:t>n</w:t>
            </w:r>
            <w:r w:rsidRPr="005D7E1D">
              <w:rPr>
                <w:rFonts w:asciiTheme="minorHAnsi" w:hAnsiTheme="minorHAnsi" w:cstheme="minorHAnsi"/>
                <w:bCs/>
              </w:rPr>
              <w:t>tists and engineers</w:t>
            </w:r>
            <w:r w:rsidRPr="005D7E1D">
              <w:rPr>
                <w:rFonts w:asciiTheme="minorHAnsi" w:hAnsiTheme="minorHAnsi" w:cstheme="minorHAnsi"/>
                <w:bCs/>
                <w:lang w:val="en-GB"/>
              </w:rPr>
              <w:t xml:space="preserve">, </w:t>
            </w:r>
            <w:r w:rsidRPr="005D7E1D">
              <w:rPr>
                <w:rFonts w:asciiTheme="minorHAnsi" w:hAnsiTheme="minorHAnsi" w:cstheme="minorHAnsi"/>
                <w:bCs/>
              </w:rPr>
              <w:t>Mc-Graw Hill Book Company, 1978.</w:t>
            </w:r>
          </w:p>
          <w:p w14:paraId="03F9601E" w14:textId="77777777" w:rsidR="00FC34DB" w:rsidRPr="005D7E1D" w:rsidRDefault="00FC34DB" w:rsidP="00FC34DB">
            <w:pPr>
              <w:numPr>
                <w:ilvl w:val="0"/>
                <w:numId w:val="15"/>
              </w:numPr>
              <w:autoSpaceDE w:val="0"/>
              <w:autoSpaceDN w:val="0"/>
              <w:adjustRightInd w:val="0"/>
              <w:spacing w:after="120"/>
              <w:jc w:val="both"/>
              <w:rPr>
                <w:rFonts w:asciiTheme="minorHAnsi" w:hAnsiTheme="minorHAnsi" w:cstheme="minorHAnsi"/>
                <w:u w:val="single"/>
                <w:lang w:eastAsia="el-GR"/>
              </w:rPr>
            </w:pPr>
            <w:r w:rsidRPr="005D7E1D">
              <w:rPr>
                <w:rFonts w:asciiTheme="minorHAnsi" w:hAnsiTheme="minorHAnsi" w:cstheme="minorHAnsi"/>
                <w:lang w:eastAsia="el-GR"/>
              </w:rPr>
              <w:lastRenderedPageBreak/>
              <w:t xml:space="preserve">W. E. Boyce &amp; R. C. </w:t>
            </w:r>
            <w:proofErr w:type="spellStart"/>
            <w:r w:rsidRPr="005D7E1D">
              <w:rPr>
                <w:rFonts w:asciiTheme="minorHAnsi" w:hAnsiTheme="minorHAnsi" w:cstheme="minorHAnsi"/>
                <w:lang w:eastAsia="el-GR"/>
              </w:rPr>
              <w:t>DiPrima</w:t>
            </w:r>
            <w:proofErr w:type="spellEnd"/>
            <w:r w:rsidRPr="005D7E1D">
              <w:rPr>
                <w:rFonts w:asciiTheme="minorHAnsi" w:hAnsiTheme="minorHAnsi" w:cstheme="minorHAnsi"/>
                <w:lang w:eastAsia="el-GR"/>
              </w:rPr>
              <w:t>, Elementary Differential Equations and Boundary Value Problems</w:t>
            </w:r>
            <w:r w:rsidRPr="005D7E1D">
              <w:rPr>
                <w:rStyle w:val="a-size-large1"/>
                <w:rFonts w:asciiTheme="minorHAnsi" w:hAnsiTheme="minorHAnsi" w:cstheme="minorHAnsi"/>
                <w:color w:val="333333"/>
              </w:rPr>
              <w:t>., 10</w:t>
            </w:r>
            <w:r w:rsidRPr="005D7E1D">
              <w:rPr>
                <w:rStyle w:val="a-size-large1"/>
                <w:rFonts w:asciiTheme="minorHAnsi" w:hAnsiTheme="minorHAnsi" w:cstheme="minorHAnsi"/>
                <w:color w:val="333333"/>
                <w:vertAlign w:val="superscript"/>
              </w:rPr>
              <w:t>th</w:t>
            </w:r>
            <w:r w:rsidRPr="005D7E1D">
              <w:rPr>
                <w:rStyle w:val="a-size-large1"/>
                <w:rFonts w:asciiTheme="minorHAnsi" w:hAnsiTheme="minorHAnsi" w:cstheme="minorHAnsi"/>
                <w:color w:val="333333"/>
              </w:rPr>
              <w:t xml:space="preserve"> edition, </w:t>
            </w:r>
            <w:r w:rsidRPr="005D7E1D">
              <w:rPr>
                <w:rFonts w:asciiTheme="minorHAnsi" w:hAnsiTheme="minorHAnsi" w:cstheme="minorHAnsi"/>
                <w:iCs/>
                <w:lang w:eastAsia="el-GR"/>
              </w:rPr>
              <w:t>John Wiley &amp; Sons, Inc, 2012.</w:t>
            </w:r>
          </w:p>
          <w:p w14:paraId="10E90843" w14:textId="77777777" w:rsidR="00FC34DB" w:rsidRPr="005D7E1D" w:rsidRDefault="00FC34DB" w:rsidP="00FC34DB">
            <w:pPr>
              <w:numPr>
                <w:ilvl w:val="0"/>
                <w:numId w:val="15"/>
              </w:numPr>
              <w:autoSpaceDE w:val="0"/>
              <w:autoSpaceDN w:val="0"/>
              <w:adjustRightInd w:val="0"/>
              <w:rPr>
                <w:rFonts w:asciiTheme="minorHAnsi" w:hAnsiTheme="minorHAnsi" w:cstheme="minorHAnsi"/>
                <w:lang w:eastAsia="el-GR"/>
              </w:rPr>
            </w:pPr>
            <w:r w:rsidRPr="005D7E1D">
              <w:rPr>
                <w:rFonts w:asciiTheme="minorHAnsi" w:hAnsiTheme="minorHAnsi" w:cstheme="minorHAnsi"/>
                <w:lang w:eastAsia="el-GR"/>
              </w:rPr>
              <w:t xml:space="preserve">J. D. Logan, </w:t>
            </w:r>
            <w:r w:rsidRPr="005D7E1D">
              <w:rPr>
                <w:rFonts w:asciiTheme="minorHAnsi" w:hAnsiTheme="minorHAnsi" w:cstheme="minorHAnsi"/>
                <w:iCs/>
                <w:lang w:eastAsia="el-GR"/>
              </w:rPr>
              <w:t>Applied mathematics, 3</w:t>
            </w:r>
            <w:r w:rsidRPr="005D7E1D">
              <w:rPr>
                <w:rFonts w:asciiTheme="minorHAnsi" w:hAnsiTheme="minorHAnsi" w:cstheme="minorHAnsi"/>
                <w:iCs/>
                <w:vertAlign w:val="superscript"/>
                <w:lang w:eastAsia="el-GR"/>
              </w:rPr>
              <w:t>rd</w:t>
            </w:r>
            <w:r w:rsidRPr="005D7E1D">
              <w:rPr>
                <w:rFonts w:asciiTheme="minorHAnsi" w:hAnsiTheme="minorHAnsi" w:cstheme="minorHAnsi"/>
                <w:iCs/>
                <w:lang w:eastAsia="el-GR"/>
              </w:rPr>
              <w:t xml:space="preserve"> edition, John Wiley &amp; Sons, </w:t>
            </w:r>
            <w:proofErr w:type="gramStart"/>
            <w:r w:rsidRPr="005D7E1D">
              <w:rPr>
                <w:rFonts w:asciiTheme="minorHAnsi" w:hAnsiTheme="minorHAnsi" w:cstheme="minorHAnsi"/>
                <w:iCs/>
                <w:lang w:eastAsia="el-GR"/>
              </w:rPr>
              <w:t>Inc,,</w:t>
            </w:r>
            <w:proofErr w:type="gramEnd"/>
            <w:r w:rsidRPr="005D7E1D">
              <w:rPr>
                <w:rFonts w:asciiTheme="minorHAnsi" w:hAnsiTheme="minorHAnsi" w:cstheme="minorHAnsi"/>
                <w:iCs/>
                <w:lang w:eastAsia="el-GR"/>
              </w:rPr>
              <w:t xml:space="preserve"> 2006.</w:t>
            </w:r>
          </w:p>
          <w:p w14:paraId="56EEB001" w14:textId="77777777" w:rsidR="00FC34DB" w:rsidRPr="005D7E1D" w:rsidRDefault="00FC34DB" w:rsidP="00FC34DB">
            <w:pPr>
              <w:numPr>
                <w:ilvl w:val="0"/>
                <w:numId w:val="15"/>
              </w:numPr>
              <w:autoSpaceDE w:val="0"/>
              <w:autoSpaceDN w:val="0"/>
              <w:adjustRightInd w:val="0"/>
              <w:rPr>
                <w:rFonts w:asciiTheme="minorHAnsi" w:hAnsiTheme="minorHAnsi" w:cstheme="minorHAnsi"/>
                <w:lang w:eastAsia="el-GR"/>
              </w:rPr>
            </w:pPr>
            <w:r w:rsidRPr="005D7E1D">
              <w:rPr>
                <w:rFonts w:asciiTheme="minorHAnsi" w:hAnsiTheme="minorHAnsi" w:cstheme="minorHAnsi"/>
                <w:lang w:eastAsia="el-GR"/>
              </w:rPr>
              <w:t xml:space="preserve">A. H. </w:t>
            </w:r>
            <w:proofErr w:type="spellStart"/>
            <w:r w:rsidRPr="005D7E1D">
              <w:rPr>
                <w:rFonts w:asciiTheme="minorHAnsi" w:hAnsiTheme="minorHAnsi" w:cstheme="minorHAnsi"/>
                <w:lang w:eastAsia="el-GR"/>
              </w:rPr>
              <w:t>Nayfeh</w:t>
            </w:r>
            <w:proofErr w:type="spellEnd"/>
            <w:r w:rsidRPr="005D7E1D">
              <w:rPr>
                <w:rFonts w:asciiTheme="minorHAnsi" w:hAnsiTheme="minorHAnsi" w:cstheme="minorHAnsi"/>
                <w:lang w:eastAsia="el-GR"/>
              </w:rPr>
              <w:t xml:space="preserve">, </w:t>
            </w:r>
            <w:r w:rsidRPr="005D7E1D">
              <w:rPr>
                <w:rFonts w:asciiTheme="minorHAnsi" w:hAnsiTheme="minorHAnsi" w:cstheme="minorHAnsi"/>
                <w:iCs/>
                <w:lang w:eastAsia="el-GR"/>
              </w:rPr>
              <w:t>Introduction to perturbation techniques, John Wiley &amp; Sons, Inc, 1981</w:t>
            </w:r>
            <w:r w:rsidRPr="005D7E1D">
              <w:rPr>
                <w:rFonts w:asciiTheme="minorHAnsi" w:hAnsiTheme="minorHAnsi" w:cstheme="minorHAnsi"/>
                <w:lang w:eastAsia="el-GR"/>
              </w:rPr>
              <w:t>.</w:t>
            </w:r>
          </w:p>
          <w:p w14:paraId="1DE30303" w14:textId="7C8AE2ED" w:rsidR="00FC34DB" w:rsidRPr="00FC34DB" w:rsidRDefault="00FC34DB" w:rsidP="00FC34DB">
            <w:pPr>
              <w:numPr>
                <w:ilvl w:val="0"/>
                <w:numId w:val="15"/>
              </w:numPr>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N</w:t>
            </w:r>
            <w:r w:rsidRPr="00FC34DB">
              <w:rPr>
                <w:rFonts w:asciiTheme="minorHAnsi" w:hAnsiTheme="minorHAnsi" w:cstheme="minorHAnsi"/>
                <w:lang w:eastAsia="el-GR"/>
              </w:rPr>
              <w:t xml:space="preserve">. </w:t>
            </w:r>
            <w:proofErr w:type="spellStart"/>
            <w:r w:rsidRPr="00FC34DB">
              <w:rPr>
                <w:rFonts w:asciiTheme="minorHAnsi" w:hAnsiTheme="minorHAnsi" w:cstheme="minorHAnsi"/>
                <w:lang w:eastAsia="el-GR"/>
              </w:rPr>
              <w:t>Ioakimeidis</w:t>
            </w:r>
            <w:proofErr w:type="spellEnd"/>
            <w:r w:rsidRPr="00FC34DB">
              <w:rPr>
                <w:rFonts w:asciiTheme="minorHAnsi" w:hAnsiTheme="minorHAnsi" w:cstheme="minorHAnsi"/>
                <w:lang w:eastAsia="el-GR"/>
              </w:rPr>
              <w:t>,</w:t>
            </w:r>
            <w:r w:rsidRPr="00FC34DB">
              <w:rPr>
                <w:rFonts w:asciiTheme="minorHAnsi" w:hAnsiTheme="minorHAnsi" w:cstheme="minorHAnsi"/>
                <w:lang w:eastAsia="el-GR"/>
              </w:rPr>
              <w:t xml:space="preserve"> </w:t>
            </w:r>
            <w:r>
              <w:rPr>
                <w:rFonts w:asciiTheme="minorHAnsi" w:hAnsiTheme="minorHAnsi" w:cstheme="minorHAnsi"/>
                <w:lang w:eastAsia="el-GR"/>
              </w:rPr>
              <w:t>N</w:t>
            </w:r>
            <w:r w:rsidRPr="00FC34DB">
              <w:rPr>
                <w:rFonts w:asciiTheme="minorHAnsi" w:hAnsiTheme="minorHAnsi" w:cstheme="minorHAnsi"/>
                <w:lang w:eastAsia="el-GR"/>
              </w:rPr>
              <w:t>otes and exercises in selected chapters of applied mathematics for civil engineers</w:t>
            </w:r>
            <w:r w:rsidRPr="00FC34DB">
              <w:rPr>
                <w:rFonts w:asciiTheme="minorHAnsi" w:hAnsiTheme="minorHAnsi" w:cstheme="minorHAnsi"/>
                <w:lang w:eastAsia="el-GR"/>
              </w:rPr>
              <w:t>, 2014.</w:t>
            </w:r>
          </w:p>
          <w:p w14:paraId="3012C682" w14:textId="7730869F" w:rsidR="00CC1EC5" w:rsidRPr="00FC34DB" w:rsidRDefault="00CC1EC5" w:rsidP="001E45D8">
            <w:pPr>
              <w:jc w:val="both"/>
              <w:rPr>
                <w:rFonts w:asciiTheme="minorHAnsi" w:eastAsia="Calibri" w:hAnsiTheme="minorHAnsi" w:cstheme="minorHAnsi"/>
                <w:color w:val="002060"/>
              </w:rPr>
            </w:pPr>
          </w:p>
        </w:tc>
      </w:tr>
    </w:tbl>
    <w:p w14:paraId="15A2C882" w14:textId="77777777" w:rsidR="00B22020" w:rsidRPr="00FC34DB" w:rsidRDefault="00B22020"/>
    <w:sectPr w:rsidR="00B22020" w:rsidRPr="00FC34DB"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68BD"/>
    <w:multiLevelType w:val="hybridMultilevel"/>
    <w:tmpl w:val="1CE26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A643636"/>
    <w:multiLevelType w:val="hybridMultilevel"/>
    <w:tmpl w:val="FDEC0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D13E44"/>
    <w:multiLevelType w:val="hybridMultilevel"/>
    <w:tmpl w:val="D382C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4840A1"/>
    <w:multiLevelType w:val="hybridMultilevel"/>
    <w:tmpl w:val="F33CCC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6763F"/>
    <w:multiLevelType w:val="hybridMultilevel"/>
    <w:tmpl w:val="222A1F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2341C"/>
    <w:multiLevelType w:val="hybridMultilevel"/>
    <w:tmpl w:val="F94EAF3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AE7A9B"/>
    <w:multiLevelType w:val="hybridMultilevel"/>
    <w:tmpl w:val="AB48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6E7D0E7A"/>
    <w:multiLevelType w:val="hybridMultilevel"/>
    <w:tmpl w:val="FD5AE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88321E"/>
    <w:multiLevelType w:val="hybridMultilevel"/>
    <w:tmpl w:val="B4209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2C13F9"/>
    <w:multiLevelType w:val="hybridMultilevel"/>
    <w:tmpl w:val="80BAF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6"/>
  </w:num>
  <w:num w:numId="5">
    <w:abstractNumId w:val="8"/>
  </w:num>
  <w:num w:numId="6">
    <w:abstractNumId w:val="10"/>
  </w:num>
  <w:num w:numId="7">
    <w:abstractNumId w:val="1"/>
  </w:num>
  <w:num w:numId="8">
    <w:abstractNumId w:val="14"/>
  </w:num>
  <w:num w:numId="9">
    <w:abstractNumId w:val="3"/>
  </w:num>
  <w:num w:numId="10">
    <w:abstractNumId w:val="4"/>
  </w:num>
  <w:num w:numId="11">
    <w:abstractNumId w:val="13"/>
  </w:num>
  <w:num w:numId="12">
    <w:abstractNumId w:val="12"/>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C5"/>
    <w:rsid w:val="000223E6"/>
    <w:rsid w:val="000508D0"/>
    <w:rsid w:val="000678A9"/>
    <w:rsid w:val="00072F35"/>
    <w:rsid w:val="00074AEA"/>
    <w:rsid w:val="000A2E6E"/>
    <w:rsid w:val="000B0F77"/>
    <w:rsid w:val="001123DF"/>
    <w:rsid w:val="001342A6"/>
    <w:rsid w:val="00191430"/>
    <w:rsid w:val="001A7AFC"/>
    <w:rsid w:val="001E45D8"/>
    <w:rsid w:val="001F2432"/>
    <w:rsid w:val="00293D6C"/>
    <w:rsid w:val="003106D2"/>
    <w:rsid w:val="00390358"/>
    <w:rsid w:val="003C425D"/>
    <w:rsid w:val="0041372E"/>
    <w:rsid w:val="004156AD"/>
    <w:rsid w:val="00446A11"/>
    <w:rsid w:val="00456683"/>
    <w:rsid w:val="00460F4A"/>
    <w:rsid w:val="004B2792"/>
    <w:rsid w:val="004D2394"/>
    <w:rsid w:val="004F0EFA"/>
    <w:rsid w:val="00632713"/>
    <w:rsid w:val="006568DC"/>
    <w:rsid w:val="0068356A"/>
    <w:rsid w:val="006A5903"/>
    <w:rsid w:val="00722A10"/>
    <w:rsid w:val="007F6A29"/>
    <w:rsid w:val="00823114"/>
    <w:rsid w:val="00827804"/>
    <w:rsid w:val="008865E5"/>
    <w:rsid w:val="008A4B42"/>
    <w:rsid w:val="009069AF"/>
    <w:rsid w:val="0095585E"/>
    <w:rsid w:val="009E1BC8"/>
    <w:rsid w:val="009E7F8D"/>
    <w:rsid w:val="00A74ABD"/>
    <w:rsid w:val="00A76153"/>
    <w:rsid w:val="00A92926"/>
    <w:rsid w:val="00B1741C"/>
    <w:rsid w:val="00B22020"/>
    <w:rsid w:val="00C36535"/>
    <w:rsid w:val="00C832A4"/>
    <w:rsid w:val="00CC1638"/>
    <w:rsid w:val="00CC1EC5"/>
    <w:rsid w:val="00CF27CF"/>
    <w:rsid w:val="00CF639E"/>
    <w:rsid w:val="00D47B59"/>
    <w:rsid w:val="00E236DB"/>
    <w:rsid w:val="00E818CC"/>
    <w:rsid w:val="00EE5002"/>
    <w:rsid w:val="00FC34DB"/>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styleId="HTMLPreformatted">
    <w:name w:val="HTML Preformatted"/>
    <w:basedOn w:val="Normal"/>
    <w:link w:val="HTMLPreformattedChar"/>
    <w:uiPriority w:val="99"/>
    <w:unhideWhenUsed/>
    <w:rsid w:val="0031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3106D2"/>
    <w:rPr>
      <w:rFonts w:ascii="Courier New" w:eastAsia="Times New Roman" w:hAnsi="Courier New" w:cs="Courier New"/>
      <w:sz w:val="20"/>
      <w:szCs w:val="20"/>
      <w:lang w:eastAsia="el-GR"/>
    </w:rPr>
  </w:style>
  <w:style w:type="character" w:customStyle="1" w:styleId="y2iqfc">
    <w:name w:val="y2iqfc"/>
    <w:basedOn w:val="DefaultParagraphFont"/>
    <w:rsid w:val="003106D2"/>
  </w:style>
  <w:style w:type="character" w:customStyle="1" w:styleId="a-size-large1">
    <w:name w:val="a-size-large1"/>
    <w:rsid w:val="00FC34D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792">
      <w:bodyDiv w:val="1"/>
      <w:marLeft w:val="0"/>
      <w:marRight w:val="0"/>
      <w:marTop w:val="0"/>
      <w:marBottom w:val="0"/>
      <w:divBdr>
        <w:top w:val="none" w:sz="0" w:space="0" w:color="auto"/>
        <w:left w:val="none" w:sz="0" w:space="0" w:color="auto"/>
        <w:bottom w:val="none" w:sz="0" w:space="0" w:color="auto"/>
        <w:right w:val="none" w:sz="0" w:space="0" w:color="auto"/>
      </w:divBdr>
    </w:div>
    <w:div w:id="231279400">
      <w:bodyDiv w:val="1"/>
      <w:marLeft w:val="0"/>
      <w:marRight w:val="0"/>
      <w:marTop w:val="0"/>
      <w:marBottom w:val="0"/>
      <w:divBdr>
        <w:top w:val="none" w:sz="0" w:space="0" w:color="auto"/>
        <w:left w:val="none" w:sz="0" w:space="0" w:color="auto"/>
        <w:bottom w:val="none" w:sz="0" w:space="0" w:color="auto"/>
        <w:right w:val="none" w:sz="0" w:space="0" w:color="auto"/>
      </w:divBdr>
    </w:div>
    <w:div w:id="282226153">
      <w:bodyDiv w:val="1"/>
      <w:marLeft w:val="0"/>
      <w:marRight w:val="0"/>
      <w:marTop w:val="0"/>
      <w:marBottom w:val="0"/>
      <w:divBdr>
        <w:top w:val="none" w:sz="0" w:space="0" w:color="auto"/>
        <w:left w:val="none" w:sz="0" w:space="0" w:color="auto"/>
        <w:bottom w:val="none" w:sz="0" w:space="0" w:color="auto"/>
        <w:right w:val="none" w:sz="0" w:space="0" w:color="auto"/>
      </w:divBdr>
    </w:div>
    <w:div w:id="467825394">
      <w:bodyDiv w:val="1"/>
      <w:marLeft w:val="0"/>
      <w:marRight w:val="0"/>
      <w:marTop w:val="0"/>
      <w:marBottom w:val="0"/>
      <w:divBdr>
        <w:top w:val="none" w:sz="0" w:space="0" w:color="auto"/>
        <w:left w:val="none" w:sz="0" w:space="0" w:color="auto"/>
        <w:bottom w:val="none" w:sz="0" w:space="0" w:color="auto"/>
        <w:right w:val="none" w:sz="0" w:space="0" w:color="auto"/>
      </w:divBdr>
    </w:div>
    <w:div w:id="916863068">
      <w:bodyDiv w:val="1"/>
      <w:marLeft w:val="0"/>
      <w:marRight w:val="0"/>
      <w:marTop w:val="0"/>
      <w:marBottom w:val="0"/>
      <w:divBdr>
        <w:top w:val="none" w:sz="0" w:space="0" w:color="auto"/>
        <w:left w:val="none" w:sz="0" w:space="0" w:color="auto"/>
        <w:bottom w:val="none" w:sz="0" w:space="0" w:color="auto"/>
        <w:right w:val="none" w:sz="0" w:space="0" w:color="auto"/>
      </w:divBdr>
    </w:div>
    <w:div w:id="935945260">
      <w:bodyDiv w:val="1"/>
      <w:marLeft w:val="0"/>
      <w:marRight w:val="0"/>
      <w:marTop w:val="0"/>
      <w:marBottom w:val="0"/>
      <w:divBdr>
        <w:top w:val="none" w:sz="0" w:space="0" w:color="auto"/>
        <w:left w:val="none" w:sz="0" w:space="0" w:color="auto"/>
        <w:bottom w:val="none" w:sz="0" w:space="0" w:color="auto"/>
        <w:right w:val="none" w:sz="0" w:space="0" w:color="auto"/>
      </w:divBdr>
    </w:div>
    <w:div w:id="960259841">
      <w:bodyDiv w:val="1"/>
      <w:marLeft w:val="0"/>
      <w:marRight w:val="0"/>
      <w:marTop w:val="0"/>
      <w:marBottom w:val="0"/>
      <w:divBdr>
        <w:top w:val="none" w:sz="0" w:space="0" w:color="auto"/>
        <w:left w:val="none" w:sz="0" w:space="0" w:color="auto"/>
        <w:bottom w:val="none" w:sz="0" w:space="0" w:color="auto"/>
        <w:right w:val="none" w:sz="0" w:space="0" w:color="auto"/>
      </w:divBdr>
    </w:div>
    <w:div w:id="984312572">
      <w:bodyDiv w:val="1"/>
      <w:marLeft w:val="0"/>
      <w:marRight w:val="0"/>
      <w:marTop w:val="0"/>
      <w:marBottom w:val="0"/>
      <w:divBdr>
        <w:top w:val="none" w:sz="0" w:space="0" w:color="auto"/>
        <w:left w:val="none" w:sz="0" w:space="0" w:color="auto"/>
        <w:bottom w:val="none" w:sz="0" w:space="0" w:color="auto"/>
        <w:right w:val="none" w:sz="0" w:space="0" w:color="auto"/>
      </w:divBdr>
    </w:div>
    <w:div w:id="1088036827">
      <w:bodyDiv w:val="1"/>
      <w:marLeft w:val="0"/>
      <w:marRight w:val="0"/>
      <w:marTop w:val="0"/>
      <w:marBottom w:val="0"/>
      <w:divBdr>
        <w:top w:val="none" w:sz="0" w:space="0" w:color="auto"/>
        <w:left w:val="none" w:sz="0" w:space="0" w:color="auto"/>
        <w:bottom w:val="none" w:sz="0" w:space="0" w:color="auto"/>
        <w:right w:val="none" w:sz="0" w:space="0" w:color="auto"/>
      </w:divBdr>
    </w:div>
    <w:div w:id="1202210005">
      <w:bodyDiv w:val="1"/>
      <w:marLeft w:val="0"/>
      <w:marRight w:val="0"/>
      <w:marTop w:val="0"/>
      <w:marBottom w:val="0"/>
      <w:divBdr>
        <w:top w:val="none" w:sz="0" w:space="0" w:color="auto"/>
        <w:left w:val="none" w:sz="0" w:space="0" w:color="auto"/>
        <w:bottom w:val="none" w:sz="0" w:space="0" w:color="auto"/>
        <w:right w:val="none" w:sz="0" w:space="0" w:color="auto"/>
      </w:divBdr>
    </w:div>
    <w:div w:id="1214734917">
      <w:bodyDiv w:val="1"/>
      <w:marLeft w:val="0"/>
      <w:marRight w:val="0"/>
      <w:marTop w:val="0"/>
      <w:marBottom w:val="0"/>
      <w:divBdr>
        <w:top w:val="none" w:sz="0" w:space="0" w:color="auto"/>
        <w:left w:val="none" w:sz="0" w:space="0" w:color="auto"/>
        <w:bottom w:val="none" w:sz="0" w:space="0" w:color="auto"/>
        <w:right w:val="none" w:sz="0" w:space="0" w:color="auto"/>
      </w:divBdr>
    </w:div>
    <w:div w:id="1325477957">
      <w:bodyDiv w:val="1"/>
      <w:marLeft w:val="0"/>
      <w:marRight w:val="0"/>
      <w:marTop w:val="0"/>
      <w:marBottom w:val="0"/>
      <w:divBdr>
        <w:top w:val="none" w:sz="0" w:space="0" w:color="auto"/>
        <w:left w:val="none" w:sz="0" w:space="0" w:color="auto"/>
        <w:bottom w:val="none" w:sz="0" w:space="0" w:color="auto"/>
        <w:right w:val="none" w:sz="0" w:space="0" w:color="auto"/>
      </w:divBdr>
    </w:div>
    <w:div w:id="1383481778">
      <w:bodyDiv w:val="1"/>
      <w:marLeft w:val="0"/>
      <w:marRight w:val="0"/>
      <w:marTop w:val="0"/>
      <w:marBottom w:val="0"/>
      <w:divBdr>
        <w:top w:val="none" w:sz="0" w:space="0" w:color="auto"/>
        <w:left w:val="none" w:sz="0" w:space="0" w:color="auto"/>
        <w:bottom w:val="none" w:sz="0" w:space="0" w:color="auto"/>
        <w:right w:val="none" w:sz="0" w:space="0" w:color="auto"/>
      </w:divBdr>
    </w:div>
    <w:div w:id="1522818436">
      <w:bodyDiv w:val="1"/>
      <w:marLeft w:val="0"/>
      <w:marRight w:val="0"/>
      <w:marTop w:val="0"/>
      <w:marBottom w:val="0"/>
      <w:divBdr>
        <w:top w:val="none" w:sz="0" w:space="0" w:color="auto"/>
        <w:left w:val="none" w:sz="0" w:space="0" w:color="auto"/>
        <w:bottom w:val="none" w:sz="0" w:space="0" w:color="auto"/>
        <w:right w:val="none" w:sz="0" w:space="0" w:color="auto"/>
      </w:divBdr>
    </w:div>
    <w:div w:id="1532259729">
      <w:bodyDiv w:val="1"/>
      <w:marLeft w:val="0"/>
      <w:marRight w:val="0"/>
      <w:marTop w:val="0"/>
      <w:marBottom w:val="0"/>
      <w:divBdr>
        <w:top w:val="none" w:sz="0" w:space="0" w:color="auto"/>
        <w:left w:val="none" w:sz="0" w:space="0" w:color="auto"/>
        <w:bottom w:val="none" w:sz="0" w:space="0" w:color="auto"/>
        <w:right w:val="none" w:sz="0" w:space="0" w:color="auto"/>
      </w:divBdr>
    </w:div>
    <w:div w:id="1650018574">
      <w:bodyDiv w:val="1"/>
      <w:marLeft w:val="0"/>
      <w:marRight w:val="0"/>
      <w:marTop w:val="0"/>
      <w:marBottom w:val="0"/>
      <w:divBdr>
        <w:top w:val="none" w:sz="0" w:space="0" w:color="auto"/>
        <w:left w:val="none" w:sz="0" w:space="0" w:color="auto"/>
        <w:bottom w:val="none" w:sz="0" w:space="0" w:color="auto"/>
        <w:right w:val="none" w:sz="0" w:space="0" w:color="auto"/>
      </w:divBdr>
    </w:div>
    <w:div w:id="1709599627">
      <w:bodyDiv w:val="1"/>
      <w:marLeft w:val="0"/>
      <w:marRight w:val="0"/>
      <w:marTop w:val="0"/>
      <w:marBottom w:val="0"/>
      <w:divBdr>
        <w:top w:val="none" w:sz="0" w:space="0" w:color="auto"/>
        <w:left w:val="none" w:sz="0" w:space="0" w:color="auto"/>
        <w:bottom w:val="none" w:sz="0" w:space="0" w:color="auto"/>
        <w:right w:val="none" w:sz="0" w:space="0" w:color="auto"/>
      </w:divBdr>
    </w:div>
    <w:div w:id="1770732133">
      <w:bodyDiv w:val="1"/>
      <w:marLeft w:val="0"/>
      <w:marRight w:val="0"/>
      <w:marTop w:val="0"/>
      <w:marBottom w:val="0"/>
      <w:divBdr>
        <w:top w:val="none" w:sz="0" w:space="0" w:color="auto"/>
        <w:left w:val="none" w:sz="0" w:space="0" w:color="auto"/>
        <w:bottom w:val="none" w:sz="0" w:space="0" w:color="auto"/>
        <w:right w:val="none" w:sz="0" w:space="0" w:color="auto"/>
      </w:divBdr>
      <w:divsChild>
        <w:div w:id="312175039">
          <w:marLeft w:val="0"/>
          <w:marRight w:val="0"/>
          <w:marTop w:val="0"/>
          <w:marBottom w:val="0"/>
          <w:divBdr>
            <w:top w:val="none" w:sz="0" w:space="0" w:color="auto"/>
            <w:left w:val="none" w:sz="0" w:space="0" w:color="auto"/>
            <w:bottom w:val="none" w:sz="0" w:space="0" w:color="auto"/>
            <w:right w:val="none" w:sz="0" w:space="0" w:color="auto"/>
          </w:divBdr>
        </w:div>
      </w:divsChild>
    </w:div>
    <w:div w:id="1883051909">
      <w:bodyDiv w:val="1"/>
      <w:marLeft w:val="0"/>
      <w:marRight w:val="0"/>
      <w:marTop w:val="0"/>
      <w:marBottom w:val="0"/>
      <w:divBdr>
        <w:top w:val="none" w:sz="0" w:space="0" w:color="auto"/>
        <w:left w:val="none" w:sz="0" w:space="0" w:color="auto"/>
        <w:bottom w:val="none" w:sz="0" w:space="0" w:color="auto"/>
        <w:right w:val="none" w:sz="0" w:space="0" w:color="auto"/>
      </w:divBdr>
    </w:div>
    <w:div w:id="19344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1249</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PETROPOULOU EVGENIA</dc:creator>
  <cp:keywords/>
  <dc:description/>
  <cp:lastModifiedBy>PETROPOULOU EVGENIA</cp:lastModifiedBy>
  <cp:revision>5</cp:revision>
  <dcterms:created xsi:type="dcterms:W3CDTF">2021-06-27T18:14:00Z</dcterms:created>
  <dcterms:modified xsi:type="dcterms:W3CDTF">2021-06-27T18:43:00Z</dcterms:modified>
  <cp:category/>
</cp:coreProperties>
</file>