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90CD4" w14:textId="77777777" w:rsidR="003F26D6" w:rsidRPr="00234FF4" w:rsidRDefault="003F26D6" w:rsidP="003F26D6">
      <w:pPr>
        <w:spacing w:before="120" w:after="0"/>
        <w:jc w:val="center"/>
        <w:rPr>
          <w:rFonts w:cs="Arial"/>
          <w:sz w:val="24"/>
          <w:szCs w:val="24"/>
          <w:lang w:val="el-GR"/>
        </w:rPr>
      </w:pPr>
      <w:r w:rsidRPr="00234FF4">
        <w:rPr>
          <w:rFonts w:cs="Arial"/>
          <w:b/>
          <w:sz w:val="24"/>
          <w:szCs w:val="24"/>
          <w:lang w:val="el-GR"/>
        </w:rPr>
        <w:t>ΠΕΡΙΓΡΑΜΜΑ ΜΑΘΗΜΑΤΟΣ</w:t>
      </w:r>
    </w:p>
    <w:p w14:paraId="3C2DD863"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488"/>
        <w:gridCol w:w="1297"/>
        <w:gridCol w:w="1208"/>
        <w:gridCol w:w="351"/>
        <w:gridCol w:w="2835"/>
      </w:tblGrid>
      <w:tr w:rsidR="00A26EC5" w:rsidRPr="00B260F9" w14:paraId="086F1C9C" w14:textId="77777777" w:rsidTr="00161A3A">
        <w:tc>
          <w:tcPr>
            <w:tcW w:w="3205" w:type="dxa"/>
            <w:shd w:val="clear" w:color="auto" w:fill="DDD9C3"/>
          </w:tcPr>
          <w:p w14:paraId="45D330B8" w14:textId="77777777" w:rsidR="00A26EC5" w:rsidRDefault="00A26EC5" w:rsidP="007306EC">
            <w:pPr>
              <w:spacing w:after="0" w:line="240" w:lineRule="auto"/>
              <w:jc w:val="right"/>
              <w:rPr>
                <w:rFonts w:cs="Arial"/>
                <w:b/>
                <w:sz w:val="20"/>
                <w:szCs w:val="20"/>
                <w:lang w:val="el-GR"/>
              </w:rPr>
            </w:pPr>
            <w:r>
              <w:rPr>
                <w:rFonts w:cs="Arial"/>
                <w:b/>
                <w:sz w:val="20"/>
                <w:szCs w:val="20"/>
                <w:lang w:val="el-GR"/>
              </w:rPr>
              <w:t>ΣΧΟΛΗ</w:t>
            </w:r>
          </w:p>
        </w:tc>
        <w:tc>
          <w:tcPr>
            <w:tcW w:w="7179" w:type="dxa"/>
            <w:gridSpan w:val="5"/>
          </w:tcPr>
          <w:p w14:paraId="5200EC1E" w14:textId="77777777" w:rsidR="00A26EC5" w:rsidRPr="00844711" w:rsidRDefault="00B419A8" w:rsidP="007306EC">
            <w:pPr>
              <w:spacing w:after="0" w:line="240" w:lineRule="auto"/>
              <w:rPr>
                <w:rFonts w:cs="Arial"/>
                <w:sz w:val="20"/>
                <w:szCs w:val="20"/>
                <w:lang w:val="el-GR"/>
              </w:rPr>
            </w:pPr>
            <w:r w:rsidRPr="00816882">
              <w:rPr>
                <w:rFonts w:cs="Arial"/>
                <w:color w:val="002060"/>
              </w:rPr>
              <w:t>ΠΟΛΥΤΕΧΝΙΚΗ</w:t>
            </w:r>
          </w:p>
        </w:tc>
      </w:tr>
      <w:tr w:rsidR="003F26D6" w:rsidRPr="00DE2BD5" w14:paraId="1A749DBF" w14:textId="77777777" w:rsidTr="00161A3A">
        <w:tc>
          <w:tcPr>
            <w:tcW w:w="3205" w:type="dxa"/>
            <w:shd w:val="clear" w:color="auto" w:fill="DDD9C3"/>
          </w:tcPr>
          <w:p w14:paraId="29A93AC1" w14:textId="77777777" w:rsidR="003F26D6" w:rsidRPr="00844711" w:rsidRDefault="00844711" w:rsidP="007306EC">
            <w:pPr>
              <w:spacing w:after="0" w:line="240" w:lineRule="auto"/>
              <w:jc w:val="right"/>
              <w:rPr>
                <w:rFonts w:cs="Arial"/>
                <w:b/>
                <w:sz w:val="20"/>
                <w:szCs w:val="20"/>
                <w:lang w:val="el-GR"/>
              </w:rPr>
            </w:pPr>
            <w:r>
              <w:rPr>
                <w:rFonts w:cs="Arial"/>
                <w:b/>
                <w:sz w:val="20"/>
                <w:szCs w:val="20"/>
                <w:lang w:val="el-GR"/>
              </w:rPr>
              <w:t>ΤΜΗΜΑ</w:t>
            </w:r>
            <w:r w:rsidR="00F878A1">
              <w:rPr>
                <w:rFonts w:cs="Arial"/>
                <w:b/>
                <w:sz w:val="20"/>
                <w:szCs w:val="20"/>
                <w:lang w:val="el-GR"/>
              </w:rPr>
              <w:t>/</w:t>
            </w:r>
            <w:r w:rsidR="00904706">
              <w:rPr>
                <w:rFonts w:cs="Arial"/>
                <w:b/>
                <w:sz w:val="20"/>
                <w:szCs w:val="20"/>
                <w:lang w:val="el-GR"/>
              </w:rPr>
              <w:t xml:space="preserve">ΣΥΜΜΕΤΕΧΟΝΤΑ </w:t>
            </w:r>
            <w:r w:rsidR="00F878A1">
              <w:rPr>
                <w:rFonts w:cs="Arial"/>
                <w:b/>
                <w:sz w:val="20"/>
                <w:szCs w:val="20"/>
                <w:lang w:val="el-GR"/>
              </w:rPr>
              <w:t>ΤΜΗΜΑΤΑ</w:t>
            </w:r>
            <w:r>
              <w:rPr>
                <w:rFonts w:cs="Arial"/>
                <w:b/>
                <w:sz w:val="20"/>
                <w:szCs w:val="20"/>
                <w:lang w:val="el-GR"/>
              </w:rPr>
              <w:t>*</w:t>
            </w:r>
          </w:p>
        </w:tc>
        <w:tc>
          <w:tcPr>
            <w:tcW w:w="7179" w:type="dxa"/>
            <w:gridSpan w:val="5"/>
          </w:tcPr>
          <w:p w14:paraId="5C3FCCC9" w14:textId="77777777" w:rsidR="003F26D6" w:rsidRDefault="003F26D6" w:rsidP="007306EC">
            <w:pPr>
              <w:spacing w:after="0" w:line="240" w:lineRule="auto"/>
              <w:rPr>
                <w:rFonts w:cs="Arial"/>
                <w:sz w:val="20"/>
                <w:szCs w:val="20"/>
              </w:rPr>
            </w:pPr>
          </w:p>
          <w:p w14:paraId="16A03096" w14:textId="77777777" w:rsidR="00B260F9" w:rsidRPr="00DE2BD5" w:rsidRDefault="00B419A8" w:rsidP="007306EC">
            <w:pPr>
              <w:spacing w:after="0" w:line="240" w:lineRule="auto"/>
              <w:rPr>
                <w:rFonts w:cs="Arial"/>
                <w:sz w:val="20"/>
                <w:szCs w:val="20"/>
              </w:rPr>
            </w:pPr>
            <w:r w:rsidRPr="00816882">
              <w:rPr>
                <w:rFonts w:cs="Arial"/>
                <w:color w:val="002060"/>
              </w:rPr>
              <w:t>ΠΟΛΙΤΙΚΩΝ ΜΗΧΑΝΙΚΩΝ</w:t>
            </w:r>
          </w:p>
        </w:tc>
      </w:tr>
      <w:tr w:rsidR="00844711" w:rsidRPr="00DE2BD5" w14:paraId="3F6120D6" w14:textId="77777777" w:rsidTr="00161A3A">
        <w:tc>
          <w:tcPr>
            <w:tcW w:w="3205" w:type="dxa"/>
            <w:shd w:val="clear" w:color="auto" w:fill="DDD9C3"/>
          </w:tcPr>
          <w:p w14:paraId="06D46528" w14:textId="77777777" w:rsidR="00844711" w:rsidRPr="00DE2BD5" w:rsidRDefault="00844711" w:rsidP="00844711">
            <w:pPr>
              <w:spacing w:after="0" w:line="240" w:lineRule="auto"/>
              <w:jc w:val="right"/>
              <w:rPr>
                <w:rFonts w:cs="Arial"/>
                <w:b/>
                <w:sz w:val="20"/>
                <w:szCs w:val="20"/>
              </w:rPr>
            </w:pPr>
            <w:r>
              <w:rPr>
                <w:rFonts w:cs="Arial"/>
                <w:b/>
                <w:sz w:val="20"/>
                <w:szCs w:val="20"/>
                <w:lang w:val="el-GR"/>
              </w:rPr>
              <w:t>ΣΥΜΜΕΤΕΧΟΝΤΑ ΙΔΡΥΜΑΤ</w:t>
            </w:r>
            <w:r w:rsidR="009B23CE">
              <w:rPr>
                <w:rFonts w:cs="Arial"/>
                <w:b/>
                <w:sz w:val="20"/>
                <w:szCs w:val="20"/>
                <w:lang w:val="el-GR"/>
              </w:rPr>
              <w:t>Α</w:t>
            </w:r>
            <w:r>
              <w:rPr>
                <w:rFonts w:cs="Arial"/>
                <w:b/>
                <w:sz w:val="20"/>
                <w:szCs w:val="20"/>
                <w:lang w:val="el-GR"/>
              </w:rPr>
              <w:t>**</w:t>
            </w:r>
          </w:p>
        </w:tc>
        <w:tc>
          <w:tcPr>
            <w:tcW w:w="7179" w:type="dxa"/>
            <w:gridSpan w:val="5"/>
          </w:tcPr>
          <w:p w14:paraId="1D396EEC" w14:textId="77777777" w:rsidR="00844711" w:rsidRPr="00B419A8" w:rsidRDefault="00B419A8" w:rsidP="00844711">
            <w:pPr>
              <w:spacing w:after="0" w:line="240" w:lineRule="auto"/>
              <w:rPr>
                <w:rFonts w:cs="Arial"/>
                <w:sz w:val="20"/>
                <w:szCs w:val="20"/>
                <w:lang w:val="el-GR"/>
              </w:rPr>
            </w:pPr>
            <w:r>
              <w:rPr>
                <w:rFonts w:cs="Arial"/>
                <w:sz w:val="20"/>
                <w:szCs w:val="20"/>
                <w:lang w:val="el-GR"/>
              </w:rPr>
              <w:t>ΠΑΝΕΠΙΣΤΗΜΙΟ ΠΑΤΡΩΝ</w:t>
            </w:r>
          </w:p>
        </w:tc>
      </w:tr>
      <w:tr w:rsidR="00A26EC5" w:rsidRPr="0070628F" w14:paraId="0CA912F2" w14:textId="77777777" w:rsidTr="00161A3A">
        <w:tc>
          <w:tcPr>
            <w:tcW w:w="3205" w:type="dxa"/>
            <w:shd w:val="clear" w:color="auto" w:fill="DDD9C3"/>
          </w:tcPr>
          <w:p w14:paraId="0C358810" w14:textId="77777777" w:rsidR="00A26EC5" w:rsidRPr="00844711" w:rsidRDefault="00A26EC5" w:rsidP="00A26EC5">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7179" w:type="dxa"/>
            <w:gridSpan w:val="5"/>
          </w:tcPr>
          <w:p w14:paraId="7CB18AE0" w14:textId="77777777" w:rsidR="00A26EC5" w:rsidRDefault="00B419A8" w:rsidP="00A26EC5">
            <w:pPr>
              <w:spacing w:after="0" w:line="240" w:lineRule="auto"/>
              <w:rPr>
                <w:rFonts w:cs="Arial"/>
                <w:sz w:val="20"/>
                <w:szCs w:val="20"/>
                <w:lang w:val="el-GR"/>
              </w:rPr>
            </w:pPr>
            <w:r w:rsidRPr="00B419A8">
              <w:rPr>
                <w:rFonts w:cs="Arial"/>
                <w:iCs/>
                <w:sz w:val="20"/>
                <w:szCs w:val="20"/>
                <w:lang w:val="el-GR"/>
              </w:rPr>
              <w:t>ΔΙΠΛΩΜΑ ΜΕΤΑΠΤΥΧΙΑΚΩΝ ΣΠΟΥΔΩΝ (ΔΜΣ)</w:t>
            </w:r>
            <w:r w:rsidRPr="00B419A8">
              <w:rPr>
                <w:rFonts w:cs="Arial"/>
                <w:sz w:val="20"/>
                <w:szCs w:val="20"/>
                <w:lang w:val="el-GR"/>
              </w:rPr>
              <w:t xml:space="preserve"> ΣΤΟ ΣΧΕΔΙΑΣΜΟ ΑΝΘΕΚΤΙΚΩΝ, ΒΙΩΣΙΜΩΝ ΚΑΙ ΕΥΦΥΩΝ ΥΠΟΔΟΜΩΝ</w:t>
            </w:r>
            <w:r w:rsidR="00FD7F40" w:rsidRPr="00FD7F40">
              <w:rPr>
                <w:rFonts w:cs="Arial"/>
                <w:sz w:val="20"/>
                <w:szCs w:val="20"/>
                <w:lang w:val="el-GR"/>
              </w:rPr>
              <w:t>.</w:t>
            </w:r>
          </w:p>
          <w:p w14:paraId="4229B500" w14:textId="77777777" w:rsidR="00FD7F40" w:rsidRDefault="00FD7F40" w:rsidP="00A26EC5">
            <w:pPr>
              <w:spacing w:after="0" w:line="240" w:lineRule="auto"/>
              <w:rPr>
                <w:rFonts w:cs="Arial"/>
                <w:sz w:val="20"/>
                <w:szCs w:val="20"/>
                <w:lang w:val="el-GR"/>
              </w:rPr>
            </w:pPr>
            <w:r>
              <w:rPr>
                <w:rFonts w:cs="Arial"/>
                <w:sz w:val="20"/>
                <w:szCs w:val="20"/>
                <w:lang w:val="el-GR"/>
              </w:rPr>
              <w:t>ΕΙΔΙΚΕΥΣΕΙΣ:</w:t>
            </w:r>
          </w:p>
          <w:p w14:paraId="5511A421"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(Α) Υλικά, Κατασκευές και Γεωτεχνικά Έργα Υψηλής Επιτελεστικότητας,</w:t>
            </w:r>
          </w:p>
          <w:p w14:paraId="20D26BBE"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 xml:space="preserve">(Β) Υδραυλική και Περιβαλλοντική Μηχανική για Βιώσιμες Υποδομές και </w:t>
            </w:r>
          </w:p>
          <w:p w14:paraId="437C2520" w14:textId="77777777" w:rsidR="00FD7F40" w:rsidRPr="00FD7F40" w:rsidRDefault="00FD7F40" w:rsidP="00FD7F40">
            <w:pPr>
              <w:spacing w:after="0" w:line="240" w:lineRule="auto"/>
              <w:rPr>
                <w:rFonts w:cs="Arial"/>
                <w:sz w:val="20"/>
                <w:szCs w:val="20"/>
                <w:lang w:val="el-GR"/>
              </w:rPr>
            </w:pPr>
            <w:r w:rsidRPr="00FD7F40">
              <w:rPr>
                <w:rFonts w:cs="Arial"/>
                <w:sz w:val="20"/>
                <w:szCs w:val="20"/>
                <w:lang w:val="el-GR"/>
              </w:rPr>
              <w:t>(Γ) Ευφυή Συστήματα Μεταφορών και Διαχείρισης Έργων.</w:t>
            </w:r>
          </w:p>
        </w:tc>
      </w:tr>
      <w:tr w:rsidR="00A26EC5" w:rsidRPr="00DE2BD5" w14:paraId="2C19EA65" w14:textId="77777777" w:rsidTr="00161A3A">
        <w:tc>
          <w:tcPr>
            <w:tcW w:w="3205" w:type="dxa"/>
            <w:shd w:val="clear" w:color="auto" w:fill="DDD9C3"/>
          </w:tcPr>
          <w:p w14:paraId="4D488AFB"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 xml:space="preserve">ΕΠΙΠΕΔΟ ΣΠΟΥΔΩΝ </w:t>
            </w:r>
          </w:p>
        </w:tc>
        <w:tc>
          <w:tcPr>
            <w:tcW w:w="7179" w:type="dxa"/>
            <w:gridSpan w:val="5"/>
          </w:tcPr>
          <w:p w14:paraId="73089A72" w14:textId="77777777" w:rsidR="00A26EC5" w:rsidRPr="00B419A8" w:rsidRDefault="00B419A8" w:rsidP="00A26EC5">
            <w:pPr>
              <w:spacing w:after="0" w:line="240" w:lineRule="auto"/>
              <w:rPr>
                <w:rFonts w:cs="Arial"/>
                <w:sz w:val="20"/>
                <w:szCs w:val="20"/>
                <w:lang w:val="el-GR"/>
              </w:rPr>
            </w:pPr>
            <w:r>
              <w:rPr>
                <w:rFonts w:cs="Arial"/>
                <w:sz w:val="20"/>
                <w:szCs w:val="20"/>
                <w:lang w:val="el-GR"/>
              </w:rPr>
              <w:t>ΜΕΤΑΠΤΥΧΙΑΚΟ</w:t>
            </w:r>
          </w:p>
        </w:tc>
      </w:tr>
      <w:tr w:rsidR="00A26EC5" w:rsidRPr="00DE2BD5" w14:paraId="554AD401" w14:textId="77777777" w:rsidTr="00161A3A">
        <w:tc>
          <w:tcPr>
            <w:tcW w:w="3205" w:type="dxa"/>
            <w:shd w:val="clear" w:color="auto" w:fill="DDD9C3"/>
          </w:tcPr>
          <w:p w14:paraId="7941FC94"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ΚΩΔΙΚΟΣ ΜΑΘΗΜΑΤΟΣ</w:t>
            </w:r>
          </w:p>
        </w:tc>
        <w:tc>
          <w:tcPr>
            <w:tcW w:w="1488" w:type="dxa"/>
          </w:tcPr>
          <w:p w14:paraId="7383BC70" w14:textId="7C3B1037" w:rsidR="00A26EC5" w:rsidRPr="00377942" w:rsidRDefault="00377942" w:rsidP="00A26EC5">
            <w:pPr>
              <w:spacing w:after="0" w:line="240" w:lineRule="auto"/>
              <w:rPr>
                <w:rFonts w:cs="Arial"/>
                <w:b/>
                <w:color w:val="FF0000"/>
                <w:sz w:val="20"/>
                <w:szCs w:val="20"/>
                <w:lang w:val="el-GR"/>
              </w:rPr>
            </w:pPr>
            <w:r w:rsidRPr="00377942">
              <w:rPr>
                <w:rFonts w:cs="Arial"/>
                <w:b/>
                <w:color w:val="FF0000"/>
                <w:sz w:val="20"/>
                <w:szCs w:val="20"/>
                <w:lang w:val="el-GR"/>
              </w:rPr>
              <w:t>*****</w:t>
            </w:r>
          </w:p>
        </w:tc>
        <w:tc>
          <w:tcPr>
            <w:tcW w:w="2505" w:type="dxa"/>
            <w:gridSpan w:val="2"/>
            <w:shd w:val="clear" w:color="auto" w:fill="DDD9C3"/>
          </w:tcPr>
          <w:p w14:paraId="1FE10C80"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14:paraId="17A94F10" w14:textId="77777777" w:rsidR="00A26EC5" w:rsidRPr="00B419A8" w:rsidRDefault="00B419A8" w:rsidP="00A26EC5">
            <w:pPr>
              <w:spacing w:after="0" w:line="240" w:lineRule="auto"/>
              <w:rPr>
                <w:rFonts w:cs="Arial"/>
                <w:sz w:val="20"/>
                <w:szCs w:val="20"/>
                <w:lang w:val="el-GR"/>
              </w:rPr>
            </w:pPr>
            <w:r>
              <w:rPr>
                <w:rFonts w:cs="Arial"/>
                <w:sz w:val="20"/>
                <w:szCs w:val="20"/>
                <w:lang w:val="el-GR"/>
              </w:rPr>
              <w:t>ΧΕΙΜΕΡΙΝΟ (Α’)</w:t>
            </w:r>
          </w:p>
        </w:tc>
      </w:tr>
      <w:tr w:rsidR="00A26EC5" w:rsidRPr="0070628F" w14:paraId="1CEF4DEF" w14:textId="77777777" w:rsidTr="00161A3A">
        <w:trPr>
          <w:trHeight w:val="375"/>
        </w:trPr>
        <w:tc>
          <w:tcPr>
            <w:tcW w:w="3205" w:type="dxa"/>
            <w:shd w:val="clear" w:color="auto" w:fill="DDD9C3"/>
            <w:vAlign w:val="center"/>
          </w:tcPr>
          <w:p w14:paraId="32B4173C"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ΤΙΤΛΟΣ ΜΑΘΗΜΑΤΟΣ</w:t>
            </w:r>
          </w:p>
        </w:tc>
        <w:tc>
          <w:tcPr>
            <w:tcW w:w="7179" w:type="dxa"/>
            <w:gridSpan w:val="5"/>
            <w:vAlign w:val="center"/>
          </w:tcPr>
          <w:p w14:paraId="41EC2FB7" w14:textId="710584DC" w:rsidR="00A26EC5" w:rsidRPr="00B419A8" w:rsidRDefault="00A80709" w:rsidP="00A26EC5">
            <w:pPr>
              <w:spacing w:after="0" w:line="240" w:lineRule="auto"/>
              <w:rPr>
                <w:rFonts w:cs="Arial"/>
                <w:sz w:val="20"/>
                <w:szCs w:val="20"/>
                <w:lang w:val="el-GR"/>
              </w:rPr>
            </w:pPr>
            <w:r w:rsidRPr="00A80709">
              <w:rPr>
                <w:rFonts w:cs="Arial"/>
                <w:sz w:val="20"/>
                <w:szCs w:val="20"/>
                <w:lang w:val="el-GR"/>
              </w:rPr>
              <w:t>Εδαφοδυναμική και Αντισεισμικός Σχεδιασμός Θεμελιώσεων</w:t>
            </w:r>
          </w:p>
        </w:tc>
      </w:tr>
      <w:tr w:rsidR="00A26EC5" w:rsidRPr="00DE2BD5" w14:paraId="206C588F" w14:textId="77777777" w:rsidTr="00161A3A">
        <w:trPr>
          <w:trHeight w:val="196"/>
        </w:trPr>
        <w:tc>
          <w:tcPr>
            <w:tcW w:w="5990" w:type="dxa"/>
            <w:gridSpan w:val="3"/>
            <w:shd w:val="clear" w:color="auto" w:fill="DDD9C3"/>
            <w:vAlign w:val="center"/>
          </w:tcPr>
          <w:p w14:paraId="238D841F" w14:textId="77777777" w:rsidR="00A26EC5" w:rsidRPr="00AD2537" w:rsidRDefault="00A26EC5" w:rsidP="00A26EC5">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71258E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vAlign w:val="center"/>
          </w:tcPr>
          <w:p w14:paraId="65E86B61" w14:textId="77777777" w:rsidR="00A26EC5" w:rsidRPr="00DE2BD5" w:rsidRDefault="00A26EC5" w:rsidP="00A26EC5">
            <w:pPr>
              <w:spacing w:after="0" w:line="240" w:lineRule="auto"/>
              <w:jc w:val="center"/>
              <w:rPr>
                <w:rFonts w:cs="Arial"/>
                <w:b/>
                <w:sz w:val="20"/>
                <w:szCs w:val="20"/>
              </w:rPr>
            </w:pPr>
            <w:r w:rsidRPr="00DE2BD5">
              <w:rPr>
                <w:rFonts w:cs="Arial"/>
                <w:b/>
                <w:sz w:val="20"/>
                <w:szCs w:val="20"/>
              </w:rPr>
              <w:t>ΠΙΣΤΩΤΙΚΕΣ ΜΟΝΑΔΕΣ</w:t>
            </w:r>
          </w:p>
        </w:tc>
      </w:tr>
      <w:tr w:rsidR="00A26EC5" w:rsidRPr="00B419A8" w14:paraId="184B8F99" w14:textId="77777777" w:rsidTr="00161A3A">
        <w:trPr>
          <w:trHeight w:val="194"/>
        </w:trPr>
        <w:tc>
          <w:tcPr>
            <w:tcW w:w="5990" w:type="dxa"/>
            <w:gridSpan w:val="3"/>
          </w:tcPr>
          <w:p w14:paraId="778E2423" w14:textId="0D9DC89A" w:rsidR="00A26EC5" w:rsidRPr="00377942" w:rsidRDefault="00377942" w:rsidP="00A26EC5">
            <w:pPr>
              <w:spacing w:after="0" w:line="240" w:lineRule="auto"/>
              <w:jc w:val="right"/>
              <w:rPr>
                <w:rFonts w:cs="Arial"/>
                <w:sz w:val="20"/>
                <w:szCs w:val="20"/>
                <w:lang w:val="el-GR"/>
              </w:rPr>
            </w:pPr>
            <w:r>
              <w:rPr>
                <w:rFonts w:cs="Arial"/>
                <w:sz w:val="20"/>
                <w:szCs w:val="20"/>
                <w:lang w:val="el-GR"/>
              </w:rPr>
              <w:t>Διαλέξεις</w:t>
            </w:r>
          </w:p>
        </w:tc>
        <w:tc>
          <w:tcPr>
            <w:tcW w:w="1559" w:type="dxa"/>
            <w:gridSpan w:val="2"/>
          </w:tcPr>
          <w:p w14:paraId="230D49C7" w14:textId="7925756A" w:rsidR="00A26EC5" w:rsidRPr="00B419A8" w:rsidRDefault="00377942" w:rsidP="00A26EC5">
            <w:pPr>
              <w:spacing w:after="0" w:line="240" w:lineRule="auto"/>
              <w:jc w:val="center"/>
              <w:rPr>
                <w:rFonts w:cs="Arial"/>
                <w:sz w:val="20"/>
                <w:szCs w:val="20"/>
                <w:lang w:val="el-GR"/>
              </w:rPr>
            </w:pPr>
            <w:r>
              <w:rPr>
                <w:rFonts w:cs="Arial"/>
                <w:sz w:val="20"/>
                <w:szCs w:val="20"/>
                <w:lang w:val="el-GR"/>
              </w:rPr>
              <w:t>3</w:t>
            </w:r>
          </w:p>
        </w:tc>
        <w:tc>
          <w:tcPr>
            <w:tcW w:w="2835" w:type="dxa"/>
          </w:tcPr>
          <w:p w14:paraId="4FD422E5" w14:textId="77777777" w:rsidR="00A26EC5" w:rsidRPr="00B419A8" w:rsidRDefault="00161A3A" w:rsidP="00A26EC5">
            <w:pPr>
              <w:spacing w:after="0" w:line="240" w:lineRule="auto"/>
              <w:jc w:val="center"/>
              <w:rPr>
                <w:rFonts w:cs="Arial"/>
                <w:sz w:val="20"/>
                <w:szCs w:val="20"/>
                <w:lang w:val="el-GR"/>
              </w:rPr>
            </w:pPr>
            <w:r>
              <w:rPr>
                <w:rFonts w:cs="Arial"/>
                <w:sz w:val="20"/>
                <w:szCs w:val="20"/>
                <w:lang w:val="el-GR"/>
              </w:rPr>
              <w:t>7,5</w:t>
            </w:r>
          </w:p>
        </w:tc>
      </w:tr>
      <w:tr w:rsidR="00A26EC5" w:rsidRPr="00B419A8" w14:paraId="6418C141" w14:textId="77777777" w:rsidTr="00161A3A">
        <w:trPr>
          <w:trHeight w:val="194"/>
        </w:trPr>
        <w:tc>
          <w:tcPr>
            <w:tcW w:w="5990" w:type="dxa"/>
            <w:gridSpan w:val="3"/>
          </w:tcPr>
          <w:p w14:paraId="25D0A358" w14:textId="77777777" w:rsidR="00A26EC5" w:rsidRPr="00B419A8" w:rsidRDefault="00A26EC5" w:rsidP="00A26EC5">
            <w:pPr>
              <w:spacing w:after="0" w:line="240" w:lineRule="auto"/>
              <w:jc w:val="right"/>
              <w:rPr>
                <w:rFonts w:cs="Arial"/>
                <w:b/>
                <w:sz w:val="20"/>
                <w:szCs w:val="20"/>
                <w:lang w:val="el-GR"/>
              </w:rPr>
            </w:pPr>
          </w:p>
        </w:tc>
        <w:tc>
          <w:tcPr>
            <w:tcW w:w="1559" w:type="dxa"/>
            <w:gridSpan w:val="2"/>
          </w:tcPr>
          <w:p w14:paraId="50173ABD" w14:textId="77777777" w:rsidR="00A26EC5" w:rsidRPr="00B419A8" w:rsidRDefault="00A26EC5" w:rsidP="00A26EC5">
            <w:pPr>
              <w:spacing w:after="0" w:line="240" w:lineRule="auto"/>
              <w:jc w:val="center"/>
              <w:rPr>
                <w:rFonts w:cs="Arial"/>
                <w:sz w:val="20"/>
                <w:szCs w:val="20"/>
                <w:lang w:val="el-GR"/>
              </w:rPr>
            </w:pPr>
          </w:p>
        </w:tc>
        <w:tc>
          <w:tcPr>
            <w:tcW w:w="2835" w:type="dxa"/>
          </w:tcPr>
          <w:p w14:paraId="26354159" w14:textId="77777777" w:rsidR="00A26EC5" w:rsidRPr="00B419A8" w:rsidRDefault="00A26EC5" w:rsidP="00A26EC5">
            <w:pPr>
              <w:spacing w:after="0" w:line="240" w:lineRule="auto"/>
              <w:jc w:val="center"/>
              <w:rPr>
                <w:rFonts w:cs="Arial"/>
                <w:sz w:val="20"/>
                <w:szCs w:val="20"/>
                <w:lang w:val="el-GR"/>
              </w:rPr>
            </w:pPr>
          </w:p>
        </w:tc>
      </w:tr>
      <w:tr w:rsidR="00A26EC5" w:rsidRPr="00B419A8" w14:paraId="10BABFF4" w14:textId="77777777" w:rsidTr="00161A3A">
        <w:trPr>
          <w:trHeight w:val="194"/>
        </w:trPr>
        <w:tc>
          <w:tcPr>
            <w:tcW w:w="5990" w:type="dxa"/>
            <w:gridSpan w:val="3"/>
          </w:tcPr>
          <w:p w14:paraId="24BAD739" w14:textId="77777777" w:rsidR="00A26EC5" w:rsidRPr="00B419A8" w:rsidRDefault="00A26EC5" w:rsidP="00A26EC5">
            <w:pPr>
              <w:spacing w:after="0" w:line="240" w:lineRule="auto"/>
              <w:rPr>
                <w:rFonts w:cs="Arial"/>
                <w:b/>
                <w:sz w:val="20"/>
                <w:szCs w:val="20"/>
                <w:lang w:val="el-GR"/>
              </w:rPr>
            </w:pPr>
          </w:p>
        </w:tc>
        <w:tc>
          <w:tcPr>
            <w:tcW w:w="1559" w:type="dxa"/>
            <w:gridSpan w:val="2"/>
          </w:tcPr>
          <w:p w14:paraId="2EDF5BCE" w14:textId="77777777" w:rsidR="00A26EC5" w:rsidRPr="00B419A8" w:rsidRDefault="00A26EC5" w:rsidP="00A26EC5">
            <w:pPr>
              <w:spacing w:after="0" w:line="240" w:lineRule="auto"/>
              <w:jc w:val="right"/>
              <w:rPr>
                <w:rFonts w:cs="Arial"/>
                <w:sz w:val="20"/>
                <w:szCs w:val="20"/>
                <w:lang w:val="el-GR"/>
              </w:rPr>
            </w:pPr>
          </w:p>
        </w:tc>
        <w:tc>
          <w:tcPr>
            <w:tcW w:w="2835" w:type="dxa"/>
          </w:tcPr>
          <w:p w14:paraId="49D1CD38" w14:textId="77777777" w:rsidR="00A26EC5" w:rsidRPr="00B419A8" w:rsidRDefault="00A26EC5" w:rsidP="00A26EC5">
            <w:pPr>
              <w:spacing w:after="0" w:line="240" w:lineRule="auto"/>
              <w:rPr>
                <w:rFonts w:cs="Arial"/>
                <w:sz w:val="20"/>
                <w:szCs w:val="20"/>
                <w:lang w:val="el-GR"/>
              </w:rPr>
            </w:pPr>
          </w:p>
        </w:tc>
      </w:tr>
      <w:tr w:rsidR="00A26EC5" w:rsidRPr="0070628F" w14:paraId="555A333E" w14:textId="77777777" w:rsidTr="00161A3A">
        <w:trPr>
          <w:trHeight w:val="194"/>
        </w:trPr>
        <w:tc>
          <w:tcPr>
            <w:tcW w:w="5990" w:type="dxa"/>
            <w:gridSpan w:val="3"/>
            <w:shd w:val="clear" w:color="auto" w:fill="DDD9C3"/>
          </w:tcPr>
          <w:p w14:paraId="6762A89D" w14:textId="77777777" w:rsidR="00A26EC5" w:rsidRPr="00AD2537" w:rsidRDefault="00A26EC5" w:rsidP="00A26EC5">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EEB78FC" w14:textId="77777777" w:rsidR="00A26EC5" w:rsidRPr="00AD2537" w:rsidRDefault="00A26EC5" w:rsidP="00A26EC5">
            <w:pPr>
              <w:spacing w:after="0" w:line="240" w:lineRule="auto"/>
              <w:jc w:val="right"/>
              <w:rPr>
                <w:rFonts w:cs="Arial"/>
                <w:sz w:val="20"/>
                <w:szCs w:val="20"/>
                <w:lang w:val="el-GR"/>
              </w:rPr>
            </w:pPr>
          </w:p>
        </w:tc>
        <w:tc>
          <w:tcPr>
            <w:tcW w:w="2835" w:type="dxa"/>
          </w:tcPr>
          <w:p w14:paraId="3A8D2F3E" w14:textId="77777777" w:rsidR="00A26EC5" w:rsidRPr="00AD2537" w:rsidRDefault="00A26EC5" w:rsidP="00A26EC5">
            <w:pPr>
              <w:spacing w:after="0" w:line="240" w:lineRule="auto"/>
              <w:rPr>
                <w:rFonts w:cs="Arial"/>
                <w:sz w:val="20"/>
                <w:szCs w:val="20"/>
                <w:lang w:val="el-GR"/>
              </w:rPr>
            </w:pPr>
          </w:p>
        </w:tc>
      </w:tr>
      <w:tr w:rsidR="00A26EC5" w:rsidRPr="00B419A8" w14:paraId="00D3B2CC" w14:textId="77777777" w:rsidTr="00161A3A">
        <w:trPr>
          <w:trHeight w:val="599"/>
        </w:trPr>
        <w:tc>
          <w:tcPr>
            <w:tcW w:w="3205" w:type="dxa"/>
            <w:shd w:val="clear" w:color="auto" w:fill="DDD9C3"/>
          </w:tcPr>
          <w:p w14:paraId="006CA393" w14:textId="77777777" w:rsidR="00A26EC5" w:rsidRPr="00AD2537" w:rsidRDefault="00A26EC5" w:rsidP="00A26EC5">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14:paraId="62CBEDE8" w14:textId="77777777" w:rsidR="00A26EC5" w:rsidRPr="00AD2537" w:rsidRDefault="00A26EC5" w:rsidP="00A26EC5">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7179" w:type="dxa"/>
            <w:gridSpan w:val="5"/>
          </w:tcPr>
          <w:p w14:paraId="4472BD44" w14:textId="77777777" w:rsidR="00A26EC5" w:rsidRPr="00AD2537" w:rsidRDefault="00161A3A" w:rsidP="00A26EC5">
            <w:pPr>
              <w:spacing w:after="0" w:line="240" w:lineRule="auto"/>
              <w:rPr>
                <w:rFonts w:cs="Arial"/>
                <w:sz w:val="20"/>
                <w:szCs w:val="20"/>
                <w:lang w:val="el-GR"/>
              </w:rPr>
            </w:pPr>
            <w:r w:rsidRPr="00161A3A">
              <w:rPr>
                <w:rFonts w:cs="Arial"/>
                <w:i/>
                <w:sz w:val="20"/>
                <w:szCs w:val="20"/>
                <w:lang w:val="el-GR"/>
              </w:rPr>
              <w:t>Επιστημονικής Περιοχής</w:t>
            </w:r>
          </w:p>
        </w:tc>
      </w:tr>
      <w:tr w:rsidR="00A26EC5" w:rsidRPr="0070628F" w14:paraId="00C3ECE6" w14:textId="77777777" w:rsidTr="00161A3A">
        <w:tc>
          <w:tcPr>
            <w:tcW w:w="3205" w:type="dxa"/>
            <w:shd w:val="clear" w:color="auto" w:fill="DDD9C3"/>
          </w:tcPr>
          <w:p w14:paraId="547EEE76"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ΠΡΟΑΠΑΙΤΟΥΜΕΝΑ ΜΑΘΗΜΑΤΑ:</w:t>
            </w:r>
          </w:p>
          <w:p w14:paraId="248F011B" w14:textId="77777777" w:rsidR="00A26EC5" w:rsidRPr="00DE2BD5" w:rsidRDefault="00A26EC5" w:rsidP="00A26EC5">
            <w:pPr>
              <w:spacing w:after="0" w:line="240" w:lineRule="auto"/>
              <w:jc w:val="right"/>
              <w:rPr>
                <w:rFonts w:cs="Arial"/>
                <w:b/>
                <w:sz w:val="20"/>
                <w:szCs w:val="20"/>
              </w:rPr>
            </w:pPr>
          </w:p>
        </w:tc>
        <w:tc>
          <w:tcPr>
            <w:tcW w:w="7179" w:type="dxa"/>
            <w:gridSpan w:val="5"/>
          </w:tcPr>
          <w:p w14:paraId="78B632B3" w14:textId="277C7929" w:rsidR="00A26EC5" w:rsidRPr="00161A3A" w:rsidRDefault="00377942" w:rsidP="00161A3A">
            <w:pPr>
              <w:spacing w:after="0" w:line="240" w:lineRule="auto"/>
              <w:rPr>
                <w:rFonts w:cs="Arial"/>
                <w:sz w:val="20"/>
                <w:szCs w:val="20"/>
                <w:lang w:val="el-GR"/>
              </w:rPr>
            </w:pPr>
            <w:r w:rsidRPr="00377942">
              <w:rPr>
                <w:rFonts w:cs="Arial"/>
                <w:sz w:val="20"/>
                <w:szCs w:val="20"/>
                <w:lang w:val="el-GR"/>
              </w:rPr>
              <w:t>Δεν υπάρχουν προαπαιτούμενα μαθήματα.  Οι φοιτητές πρέπει να έχουν τουλάχιστον βασική γνώση εδαφομηχανικής.</w:t>
            </w:r>
          </w:p>
        </w:tc>
      </w:tr>
      <w:tr w:rsidR="00A26EC5" w:rsidRPr="00DE2BD5" w14:paraId="12C26EFB" w14:textId="77777777" w:rsidTr="00161A3A">
        <w:tc>
          <w:tcPr>
            <w:tcW w:w="3205" w:type="dxa"/>
            <w:shd w:val="clear" w:color="auto" w:fill="DDD9C3"/>
          </w:tcPr>
          <w:p w14:paraId="7763EE5F"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7179" w:type="dxa"/>
            <w:gridSpan w:val="5"/>
          </w:tcPr>
          <w:p w14:paraId="4FBCA2E8" w14:textId="7D1324E8" w:rsidR="00A26EC5" w:rsidRPr="0070628F" w:rsidRDefault="0070628F" w:rsidP="00A26EC5">
            <w:pPr>
              <w:tabs>
                <w:tab w:val="left" w:pos="1545"/>
              </w:tabs>
              <w:rPr>
                <w:rFonts w:cs="Arial"/>
                <w:sz w:val="20"/>
                <w:szCs w:val="20"/>
                <w:lang w:val="el-GR"/>
              </w:rPr>
            </w:pPr>
            <w:r>
              <w:rPr>
                <w:rFonts w:cs="Arial"/>
                <w:color w:val="002060"/>
                <w:lang w:val="el-GR"/>
              </w:rPr>
              <w:t>Ελληνική</w:t>
            </w:r>
          </w:p>
        </w:tc>
      </w:tr>
      <w:tr w:rsidR="00A26EC5" w:rsidRPr="00A80709" w14:paraId="05009379" w14:textId="77777777" w:rsidTr="00161A3A">
        <w:tc>
          <w:tcPr>
            <w:tcW w:w="3205" w:type="dxa"/>
            <w:shd w:val="clear" w:color="auto" w:fill="DDD9C3"/>
          </w:tcPr>
          <w:p w14:paraId="48285EB6" w14:textId="77777777" w:rsidR="00A26EC5" w:rsidRPr="00AD2537" w:rsidRDefault="00A26EC5" w:rsidP="00A26EC5">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7179" w:type="dxa"/>
            <w:gridSpan w:val="5"/>
          </w:tcPr>
          <w:p w14:paraId="4FC6498D" w14:textId="3390BB37" w:rsidR="00A26EC5" w:rsidRPr="00AD2537" w:rsidRDefault="00377942" w:rsidP="00A26EC5">
            <w:pPr>
              <w:spacing w:after="0" w:line="240" w:lineRule="auto"/>
              <w:rPr>
                <w:rFonts w:cs="Arial"/>
                <w:sz w:val="20"/>
                <w:szCs w:val="20"/>
                <w:lang w:val="el-GR"/>
              </w:rPr>
            </w:pPr>
            <w:r>
              <w:rPr>
                <w:rFonts w:cs="Arial"/>
                <w:sz w:val="20"/>
                <w:szCs w:val="20"/>
                <w:lang w:val="el-GR"/>
              </w:rPr>
              <w:t>ΝΑΙ (στην Αγγλική)</w:t>
            </w:r>
          </w:p>
        </w:tc>
      </w:tr>
      <w:tr w:rsidR="00A26EC5" w:rsidRPr="00713BA2" w14:paraId="76A1606E" w14:textId="77777777" w:rsidTr="00161A3A">
        <w:tc>
          <w:tcPr>
            <w:tcW w:w="3205" w:type="dxa"/>
            <w:shd w:val="clear" w:color="auto" w:fill="DDD9C3"/>
          </w:tcPr>
          <w:p w14:paraId="022635FE" w14:textId="77777777" w:rsidR="00A26EC5" w:rsidRPr="00DE2BD5" w:rsidRDefault="00A26EC5" w:rsidP="00A26EC5">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7179" w:type="dxa"/>
            <w:gridSpan w:val="5"/>
          </w:tcPr>
          <w:p w14:paraId="0EF20B1F" w14:textId="58AFC2E3" w:rsidR="00A26EC5" w:rsidRPr="00377942" w:rsidRDefault="00377942" w:rsidP="00A26EC5">
            <w:pPr>
              <w:rPr>
                <w:rFonts w:cs="Arial"/>
                <w:color w:val="FF0000"/>
                <w:sz w:val="20"/>
                <w:szCs w:val="20"/>
                <w:lang w:val="el-GR"/>
              </w:rPr>
            </w:pPr>
            <w:r>
              <w:rPr>
                <w:rFonts w:cs="Arial"/>
                <w:color w:val="FF0000"/>
                <w:sz w:val="20"/>
                <w:szCs w:val="20"/>
                <w:lang w:val="el-GR"/>
              </w:rPr>
              <w:t>*** ΣΥΝΔΕΣΜΟΣ ΤΟΥ ΝΕΟΥ ΙΣΤΟΤΟΠΟΥ ***</w:t>
            </w:r>
          </w:p>
        </w:tc>
      </w:tr>
    </w:tbl>
    <w:p w14:paraId="27FD4756"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3F26D6" w:rsidRPr="00DE2BD5" w14:paraId="1DAECE1E" w14:textId="77777777" w:rsidTr="00A26EC5">
        <w:tc>
          <w:tcPr>
            <w:tcW w:w="10031" w:type="dxa"/>
            <w:gridSpan w:val="2"/>
            <w:tcBorders>
              <w:bottom w:val="nil"/>
            </w:tcBorders>
            <w:shd w:val="clear" w:color="auto" w:fill="DDD9C3"/>
          </w:tcPr>
          <w:p w14:paraId="3AA66CF5" w14:textId="77777777" w:rsidR="003F26D6" w:rsidRPr="00DE2BD5" w:rsidRDefault="003F26D6" w:rsidP="007306EC">
            <w:pPr>
              <w:spacing w:after="0" w:line="240" w:lineRule="auto"/>
              <w:rPr>
                <w:rFonts w:cs="Arial"/>
                <w:i/>
                <w:sz w:val="16"/>
                <w:szCs w:val="16"/>
              </w:rPr>
            </w:pPr>
            <w:r w:rsidRPr="00DE2BD5">
              <w:rPr>
                <w:rFonts w:cs="Arial"/>
                <w:b/>
                <w:sz w:val="20"/>
                <w:szCs w:val="20"/>
              </w:rPr>
              <w:t>Μαθησιακά Αποτελέσματα</w:t>
            </w:r>
          </w:p>
        </w:tc>
      </w:tr>
      <w:tr w:rsidR="003F26D6" w:rsidRPr="0070628F" w14:paraId="3A881ED1" w14:textId="77777777" w:rsidTr="00A26EC5">
        <w:tc>
          <w:tcPr>
            <w:tcW w:w="10031" w:type="dxa"/>
            <w:gridSpan w:val="2"/>
            <w:tcBorders>
              <w:top w:val="nil"/>
            </w:tcBorders>
            <w:shd w:val="clear" w:color="auto" w:fill="DDD9C3"/>
          </w:tcPr>
          <w:p w14:paraId="562629F1"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123E29D" w14:textId="77777777" w:rsidR="003F26D6" w:rsidRPr="00AD2537" w:rsidRDefault="003F26D6" w:rsidP="007306EC">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14:paraId="28B94F45"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822C050" w14:textId="77777777" w:rsidR="003F26D6" w:rsidRPr="00AD2537" w:rsidRDefault="003F26D6" w:rsidP="007306EC">
            <w:pPr>
              <w:widowControl w:val="0"/>
              <w:numPr>
                <w:ilvl w:val="0"/>
                <w:numId w:val="13"/>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14:paraId="1838AA63" w14:textId="77777777" w:rsidR="003F26D6" w:rsidRPr="00DE2BD5" w:rsidRDefault="003F26D6" w:rsidP="007306EC">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Παράρτημα Β</w:t>
            </w:r>
          </w:p>
          <w:p w14:paraId="50ED4BF7" w14:textId="77777777"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3F26D6" w:rsidRPr="0070628F" w14:paraId="41C97528" w14:textId="77777777" w:rsidTr="00A26EC5">
        <w:tc>
          <w:tcPr>
            <w:tcW w:w="10031" w:type="dxa"/>
            <w:gridSpan w:val="2"/>
          </w:tcPr>
          <w:p w14:paraId="13131AD6" w14:textId="77777777" w:rsidR="003F26D6" w:rsidRPr="0070628F" w:rsidRDefault="003F26D6" w:rsidP="00DD3621">
            <w:pPr>
              <w:spacing w:after="0" w:line="240" w:lineRule="auto"/>
              <w:rPr>
                <w:rFonts w:cs="Arial"/>
                <w:i/>
                <w:color w:val="002060"/>
                <w:sz w:val="16"/>
                <w:szCs w:val="16"/>
                <w:lang w:val="el-GR"/>
              </w:rPr>
            </w:pPr>
            <w:r w:rsidRPr="0070628F">
              <w:rPr>
                <w:rFonts w:cs="Arial"/>
                <w:i/>
                <w:color w:val="002060"/>
                <w:sz w:val="16"/>
                <w:szCs w:val="16"/>
                <w:lang w:val="el-GR"/>
              </w:rPr>
              <w:t xml:space="preserve">      </w:t>
            </w:r>
          </w:p>
          <w:p w14:paraId="441A3D2D" w14:textId="77777777" w:rsidR="00377942" w:rsidRPr="0070628F" w:rsidRDefault="00377942" w:rsidP="00377942">
            <w:pPr>
              <w:widowControl w:val="0"/>
              <w:autoSpaceDE w:val="0"/>
              <w:autoSpaceDN w:val="0"/>
              <w:adjustRightInd w:val="0"/>
              <w:spacing w:after="0" w:line="240" w:lineRule="auto"/>
              <w:jc w:val="both"/>
              <w:rPr>
                <w:rFonts w:cs="Arial"/>
                <w:color w:val="002060"/>
                <w:lang w:val="el-GR"/>
              </w:rPr>
            </w:pPr>
            <w:r w:rsidRPr="0070628F">
              <w:rPr>
                <w:rFonts w:cs="Arial"/>
                <w:color w:val="002060"/>
                <w:lang w:val="el-GR"/>
              </w:rPr>
              <w:t>Στο τέλος αυτού του μαθήματος ο φοιτητής μπορεί να:</w:t>
            </w:r>
          </w:p>
          <w:p w14:paraId="40DEBC73" w14:textId="77777777" w:rsidR="00197E6F" w:rsidRPr="0070628F" w:rsidRDefault="00197E6F" w:rsidP="00377942">
            <w:pPr>
              <w:widowControl w:val="0"/>
              <w:autoSpaceDE w:val="0"/>
              <w:autoSpaceDN w:val="0"/>
              <w:adjustRightInd w:val="0"/>
              <w:spacing w:after="0" w:line="240" w:lineRule="auto"/>
              <w:jc w:val="both"/>
              <w:rPr>
                <w:rFonts w:cs="Arial"/>
                <w:color w:val="002060"/>
                <w:lang w:val="el-GR"/>
              </w:rPr>
            </w:pPr>
          </w:p>
          <w:p w14:paraId="3DA9C6E2" w14:textId="77777777" w:rsidR="00377942" w:rsidRPr="0070628F" w:rsidRDefault="00377942" w:rsidP="00377942">
            <w:pPr>
              <w:widowControl w:val="0"/>
              <w:autoSpaceDE w:val="0"/>
              <w:autoSpaceDN w:val="0"/>
              <w:adjustRightInd w:val="0"/>
              <w:spacing w:after="120" w:line="240" w:lineRule="auto"/>
              <w:ind w:left="567" w:hanging="567"/>
              <w:jc w:val="both"/>
              <w:rPr>
                <w:rFonts w:cs="Arial"/>
                <w:color w:val="002060"/>
                <w:lang w:val="el-GR"/>
              </w:rPr>
            </w:pPr>
            <w:r w:rsidRPr="0070628F">
              <w:rPr>
                <w:rFonts w:cs="Arial"/>
                <w:color w:val="002060"/>
                <w:lang w:val="el-GR"/>
              </w:rPr>
              <w:t>1.</w:t>
            </w:r>
            <w:r w:rsidRPr="0070628F">
              <w:rPr>
                <w:rFonts w:cs="Arial"/>
                <w:color w:val="002060"/>
                <w:lang w:val="el-GR"/>
              </w:rPr>
              <w:tab/>
              <w:t>Αναγνωρίζει τα είδη των δυναμικών φορτίσεων που μπορεί να ασκηθούν σε μία εδαφική μάζα</w:t>
            </w:r>
          </w:p>
          <w:p w14:paraId="63751B40" w14:textId="0EA74A0A" w:rsidR="00377942" w:rsidRPr="0070628F" w:rsidRDefault="00197E6F" w:rsidP="00377942">
            <w:pPr>
              <w:widowControl w:val="0"/>
              <w:autoSpaceDE w:val="0"/>
              <w:autoSpaceDN w:val="0"/>
              <w:adjustRightInd w:val="0"/>
              <w:spacing w:after="120" w:line="240" w:lineRule="auto"/>
              <w:ind w:left="567" w:hanging="567"/>
              <w:jc w:val="both"/>
              <w:rPr>
                <w:rFonts w:cs="Arial"/>
                <w:color w:val="002060"/>
                <w:lang w:val="el-GR"/>
              </w:rPr>
            </w:pPr>
            <w:r w:rsidRPr="0070628F">
              <w:rPr>
                <w:rFonts w:cs="Arial"/>
                <w:color w:val="002060"/>
                <w:lang w:val="el-GR"/>
              </w:rPr>
              <w:t>2</w:t>
            </w:r>
            <w:r w:rsidR="00377942" w:rsidRPr="0070628F">
              <w:rPr>
                <w:rFonts w:cs="Arial"/>
                <w:color w:val="002060"/>
                <w:lang w:val="el-GR"/>
              </w:rPr>
              <w:t>.</w:t>
            </w:r>
            <w:r w:rsidR="00377942" w:rsidRPr="0070628F">
              <w:rPr>
                <w:rFonts w:cs="Arial"/>
                <w:color w:val="002060"/>
                <w:lang w:val="el-GR"/>
              </w:rPr>
              <w:tab/>
              <w:t>Κατέχει το απαραίτητο υπόβαθρο από τη θεωρία ταλαντώσεων συστημάτων ενός ή περισσοτέρων βαθμών ελευθερίας</w:t>
            </w:r>
          </w:p>
          <w:p w14:paraId="1EA350F3" w14:textId="472ABDCA" w:rsidR="00377942" w:rsidRPr="0070628F" w:rsidRDefault="00197E6F" w:rsidP="00197E6F">
            <w:pPr>
              <w:widowControl w:val="0"/>
              <w:autoSpaceDE w:val="0"/>
              <w:autoSpaceDN w:val="0"/>
              <w:adjustRightInd w:val="0"/>
              <w:spacing w:after="120" w:line="240" w:lineRule="auto"/>
              <w:ind w:left="567" w:hanging="567"/>
              <w:jc w:val="both"/>
              <w:rPr>
                <w:rFonts w:cs="Arial"/>
                <w:color w:val="002060"/>
                <w:lang w:val="el-GR"/>
              </w:rPr>
            </w:pPr>
            <w:r w:rsidRPr="0070628F">
              <w:rPr>
                <w:rFonts w:cs="Arial"/>
                <w:color w:val="002060"/>
                <w:lang w:val="el-GR"/>
              </w:rPr>
              <w:lastRenderedPageBreak/>
              <w:t>3</w:t>
            </w:r>
            <w:r w:rsidR="00377942" w:rsidRPr="0070628F">
              <w:rPr>
                <w:rFonts w:cs="Arial"/>
                <w:color w:val="002060"/>
                <w:lang w:val="el-GR"/>
              </w:rPr>
              <w:t>.</w:t>
            </w:r>
            <w:r w:rsidR="00377942" w:rsidRPr="0070628F">
              <w:rPr>
                <w:rFonts w:cs="Arial"/>
                <w:color w:val="002060"/>
                <w:lang w:val="el-GR"/>
              </w:rPr>
              <w:tab/>
              <w:t>Αντιμετωπίζει προβλήματα διάδοσης κυμάτων σε (ομοιογενές ή ανομοιογενές) έδαφος</w:t>
            </w:r>
          </w:p>
          <w:p w14:paraId="7A6546ED" w14:textId="4ED62262" w:rsidR="00377942" w:rsidRPr="0070628F" w:rsidRDefault="00197E6F" w:rsidP="00197E6F">
            <w:pPr>
              <w:widowControl w:val="0"/>
              <w:autoSpaceDE w:val="0"/>
              <w:autoSpaceDN w:val="0"/>
              <w:adjustRightInd w:val="0"/>
              <w:spacing w:after="120" w:line="240" w:lineRule="auto"/>
              <w:ind w:left="567" w:hanging="567"/>
              <w:jc w:val="both"/>
              <w:rPr>
                <w:rFonts w:cs="Arial"/>
                <w:color w:val="002060"/>
                <w:lang w:val="el-GR"/>
              </w:rPr>
            </w:pPr>
            <w:r w:rsidRPr="0070628F">
              <w:rPr>
                <w:rFonts w:cs="Arial"/>
                <w:color w:val="002060"/>
                <w:lang w:val="el-GR"/>
              </w:rPr>
              <w:t>4</w:t>
            </w:r>
            <w:r w:rsidR="00377942" w:rsidRPr="0070628F">
              <w:rPr>
                <w:rFonts w:cs="Arial"/>
                <w:color w:val="002060"/>
                <w:lang w:val="el-GR"/>
              </w:rPr>
              <w:t>.</w:t>
            </w:r>
            <w:r w:rsidR="00377942" w:rsidRPr="0070628F">
              <w:rPr>
                <w:rFonts w:cs="Arial"/>
                <w:color w:val="002060"/>
                <w:lang w:val="el-GR"/>
              </w:rPr>
              <w:tab/>
              <w:t>Γνωρίζει τις διαθέσιμες μεθόδους (εργαστηριακές, επί-τόπου και έμμεσες) για τον προσδιορισμό των δυναμικών ιδιοτήτων του εδάφους</w:t>
            </w:r>
          </w:p>
          <w:p w14:paraId="1A5EEB56" w14:textId="652AFDAB" w:rsidR="00377942" w:rsidRPr="0070628F" w:rsidRDefault="00197E6F" w:rsidP="00197E6F">
            <w:pPr>
              <w:widowControl w:val="0"/>
              <w:autoSpaceDE w:val="0"/>
              <w:autoSpaceDN w:val="0"/>
              <w:adjustRightInd w:val="0"/>
              <w:spacing w:after="120" w:line="240" w:lineRule="auto"/>
              <w:ind w:left="567" w:hanging="567"/>
              <w:jc w:val="both"/>
              <w:rPr>
                <w:rFonts w:cs="Arial"/>
                <w:color w:val="002060"/>
                <w:lang w:val="el-GR"/>
              </w:rPr>
            </w:pPr>
            <w:r w:rsidRPr="0070628F">
              <w:rPr>
                <w:rFonts w:cs="Arial"/>
                <w:color w:val="002060"/>
                <w:lang w:val="el-GR"/>
              </w:rPr>
              <w:t>5</w:t>
            </w:r>
            <w:r w:rsidR="00377942" w:rsidRPr="0070628F">
              <w:rPr>
                <w:rFonts w:cs="Arial"/>
                <w:color w:val="002060"/>
                <w:lang w:val="el-GR"/>
              </w:rPr>
              <w:t>.</w:t>
            </w:r>
            <w:r w:rsidR="00377942" w:rsidRPr="0070628F">
              <w:rPr>
                <w:rFonts w:cs="Arial"/>
                <w:color w:val="002060"/>
                <w:lang w:val="el-GR"/>
              </w:rPr>
              <w:tab/>
              <w:t>Χρησιμοποιεί αναλυτικά προσμοιώματα για την περιγραφή της δυναμικής συμπεριφοράς του εδάφους (γραμμική, ισοδύναμη-γραμμική, μη-γραμμική ανελαστική)</w:t>
            </w:r>
          </w:p>
          <w:p w14:paraId="2B881120" w14:textId="22038B7B" w:rsidR="00377942" w:rsidRPr="0070628F" w:rsidRDefault="00197E6F" w:rsidP="00197E6F">
            <w:pPr>
              <w:widowControl w:val="0"/>
              <w:autoSpaceDE w:val="0"/>
              <w:autoSpaceDN w:val="0"/>
              <w:adjustRightInd w:val="0"/>
              <w:spacing w:after="120" w:line="240" w:lineRule="auto"/>
              <w:ind w:left="567" w:hanging="567"/>
              <w:jc w:val="both"/>
              <w:rPr>
                <w:rFonts w:cs="Arial"/>
                <w:color w:val="002060"/>
                <w:lang w:val="el-GR"/>
              </w:rPr>
            </w:pPr>
            <w:r w:rsidRPr="0070628F">
              <w:rPr>
                <w:rFonts w:cs="Arial"/>
                <w:color w:val="002060"/>
                <w:lang w:val="el-GR"/>
              </w:rPr>
              <w:t>6</w:t>
            </w:r>
            <w:r w:rsidR="00377942" w:rsidRPr="0070628F">
              <w:rPr>
                <w:rFonts w:cs="Arial"/>
                <w:color w:val="002060"/>
                <w:lang w:val="el-GR"/>
              </w:rPr>
              <w:t>.</w:t>
            </w:r>
            <w:r w:rsidR="00377942" w:rsidRPr="0070628F">
              <w:rPr>
                <w:rFonts w:cs="Arial"/>
                <w:color w:val="002060"/>
                <w:lang w:val="el-GR"/>
              </w:rPr>
              <w:tab/>
              <w:t>Αναλύει και υπολογίζει την απόκριση άκαμπτων επιφανειακών θεμελιώσεων κάτω από ανθρωπογενείς εδαφικές ταλαντώσεις</w:t>
            </w:r>
          </w:p>
          <w:p w14:paraId="1E05CE0C" w14:textId="593318C2" w:rsidR="00377942" w:rsidRPr="0070628F" w:rsidRDefault="00197E6F" w:rsidP="00197E6F">
            <w:pPr>
              <w:widowControl w:val="0"/>
              <w:tabs>
                <w:tab w:val="num" w:pos="720"/>
              </w:tabs>
              <w:autoSpaceDE w:val="0"/>
              <w:autoSpaceDN w:val="0"/>
              <w:adjustRightInd w:val="0"/>
              <w:spacing w:after="120" w:line="240" w:lineRule="auto"/>
              <w:ind w:left="567" w:hanging="567"/>
              <w:jc w:val="both"/>
              <w:rPr>
                <w:rFonts w:cs="Arial"/>
                <w:color w:val="002060"/>
                <w:lang w:val="el-GR"/>
              </w:rPr>
            </w:pPr>
            <w:r w:rsidRPr="0070628F">
              <w:rPr>
                <w:rFonts w:cs="Arial"/>
                <w:color w:val="002060"/>
                <w:lang w:val="el-GR"/>
              </w:rPr>
              <w:t>7.</w:t>
            </w:r>
            <w:r w:rsidRPr="0070628F">
              <w:rPr>
                <w:rFonts w:cs="Arial"/>
                <w:color w:val="002060"/>
                <w:lang w:val="el-GR"/>
              </w:rPr>
              <w:tab/>
            </w:r>
            <w:r w:rsidR="00377942" w:rsidRPr="0070628F">
              <w:rPr>
                <w:rFonts w:cs="Arial"/>
                <w:color w:val="002060"/>
                <w:lang w:val="el-GR"/>
              </w:rPr>
              <w:t>Κατανοεί την αρχή λειτουργίας των διαθέσιμων μεθόδων σεισμικής μόνωσης έναντι ανθρωπογενών εδαφικών ταλαντώσεων καθώς και τις δυνατότητες κάθε μεθόδου</w:t>
            </w:r>
          </w:p>
          <w:p w14:paraId="5FBE5888" w14:textId="0AF2BCE2" w:rsidR="00377942" w:rsidRPr="0070628F" w:rsidRDefault="00197E6F" w:rsidP="00197E6F">
            <w:pPr>
              <w:widowControl w:val="0"/>
              <w:tabs>
                <w:tab w:val="num" w:pos="720"/>
              </w:tabs>
              <w:autoSpaceDE w:val="0"/>
              <w:autoSpaceDN w:val="0"/>
              <w:adjustRightInd w:val="0"/>
              <w:spacing w:after="120" w:line="240" w:lineRule="auto"/>
              <w:ind w:left="567" w:hanging="567"/>
              <w:jc w:val="both"/>
              <w:rPr>
                <w:rFonts w:cs="Arial"/>
                <w:color w:val="002060"/>
                <w:lang w:val="el-GR"/>
              </w:rPr>
            </w:pPr>
            <w:r w:rsidRPr="0070628F">
              <w:rPr>
                <w:rFonts w:cs="Arial"/>
                <w:color w:val="002060"/>
                <w:lang w:val="el-GR"/>
              </w:rPr>
              <w:t>8.</w:t>
            </w:r>
            <w:r w:rsidRPr="0070628F">
              <w:rPr>
                <w:rFonts w:cs="Arial"/>
                <w:color w:val="002060"/>
                <w:lang w:val="el-GR"/>
              </w:rPr>
              <w:tab/>
            </w:r>
            <w:r w:rsidR="00377942" w:rsidRPr="0070628F">
              <w:rPr>
                <w:rFonts w:cs="Arial"/>
                <w:color w:val="002060"/>
                <w:lang w:val="el-GR"/>
              </w:rPr>
              <w:t>Επιλέγει επιτρεπόμενες τιμές εδαφικών ταλαντώσεων ώστε να διασφαλίζεται η λειτουργικότητα και ασφάλεια διαφόρων γεωτεχνικών συστημάτων</w:t>
            </w:r>
          </w:p>
          <w:p w14:paraId="5AC48FB2" w14:textId="77777777" w:rsidR="003F26D6" w:rsidRPr="0070628F" w:rsidRDefault="003F26D6" w:rsidP="00DD3621">
            <w:pPr>
              <w:spacing w:after="0" w:line="240" w:lineRule="auto"/>
              <w:rPr>
                <w:rFonts w:cs="Arial"/>
                <w:i/>
                <w:color w:val="002060"/>
                <w:sz w:val="16"/>
                <w:szCs w:val="16"/>
                <w:lang w:val="el-GR"/>
              </w:rPr>
            </w:pPr>
          </w:p>
        </w:tc>
      </w:tr>
      <w:tr w:rsidR="003F26D6" w:rsidRPr="00DE2BD5" w14:paraId="6C043280" w14:textId="77777777" w:rsidTr="00A26EC5">
        <w:tblPrEx>
          <w:tblLook w:val="0000" w:firstRow="0" w:lastRow="0" w:firstColumn="0" w:lastColumn="0" w:noHBand="0" w:noVBand="0"/>
        </w:tblPrEx>
        <w:tc>
          <w:tcPr>
            <w:tcW w:w="10031" w:type="dxa"/>
            <w:gridSpan w:val="2"/>
            <w:tcBorders>
              <w:bottom w:val="nil"/>
            </w:tcBorders>
            <w:shd w:val="clear" w:color="auto" w:fill="DDD9C3"/>
          </w:tcPr>
          <w:p w14:paraId="68A06309" w14:textId="77777777" w:rsidR="003F26D6" w:rsidRPr="00DE2BD5" w:rsidRDefault="003F26D6" w:rsidP="007306EC">
            <w:pPr>
              <w:spacing w:after="0" w:line="240" w:lineRule="auto"/>
              <w:rPr>
                <w:rFonts w:cs="Arial"/>
                <w:b/>
                <w:sz w:val="20"/>
                <w:szCs w:val="20"/>
              </w:rPr>
            </w:pPr>
            <w:proofErr w:type="spellStart"/>
            <w:r w:rsidRPr="00DE2BD5">
              <w:rPr>
                <w:rFonts w:cs="Arial"/>
                <w:b/>
                <w:sz w:val="20"/>
                <w:szCs w:val="20"/>
              </w:rPr>
              <w:lastRenderedPageBreak/>
              <w:t>Γενικές</w:t>
            </w:r>
            <w:proofErr w:type="spellEnd"/>
            <w:r w:rsidRPr="00DE2BD5">
              <w:rPr>
                <w:rFonts w:cs="Arial"/>
                <w:b/>
                <w:sz w:val="20"/>
                <w:szCs w:val="20"/>
              </w:rPr>
              <w:t xml:space="preserve"> </w:t>
            </w:r>
            <w:proofErr w:type="spellStart"/>
            <w:r w:rsidRPr="00DE2BD5">
              <w:rPr>
                <w:rFonts w:cs="Arial"/>
                <w:b/>
                <w:sz w:val="20"/>
                <w:szCs w:val="20"/>
              </w:rPr>
              <w:t>Ικ</w:t>
            </w:r>
            <w:proofErr w:type="spellEnd"/>
            <w:r w:rsidRPr="00DE2BD5">
              <w:rPr>
                <w:rFonts w:cs="Arial"/>
                <w:b/>
                <w:sz w:val="20"/>
                <w:szCs w:val="20"/>
              </w:rPr>
              <w:t>ανότητες</w:t>
            </w:r>
          </w:p>
        </w:tc>
      </w:tr>
      <w:tr w:rsidR="003F26D6" w:rsidRPr="0070628F" w14:paraId="6DE29CC3" w14:textId="77777777" w:rsidTr="00A26EC5">
        <w:tc>
          <w:tcPr>
            <w:tcW w:w="10031" w:type="dxa"/>
            <w:gridSpan w:val="2"/>
            <w:tcBorders>
              <w:top w:val="nil"/>
              <w:bottom w:val="nil"/>
            </w:tcBorders>
            <w:shd w:val="clear" w:color="auto" w:fill="DDD9C3"/>
          </w:tcPr>
          <w:p w14:paraId="7812375B" w14:textId="77777777"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F26D6" w:rsidRPr="0070628F" w14:paraId="3E45E3CE" w14:textId="77777777" w:rsidTr="00A26EC5">
        <w:tblPrEx>
          <w:tblLook w:val="0000" w:firstRow="0" w:lastRow="0" w:firstColumn="0" w:lastColumn="0" w:noHBand="0" w:noVBand="0"/>
        </w:tblPrEx>
        <w:tc>
          <w:tcPr>
            <w:tcW w:w="3964" w:type="dxa"/>
            <w:tcBorders>
              <w:top w:val="nil"/>
              <w:right w:val="nil"/>
            </w:tcBorders>
            <w:shd w:val="clear" w:color="auto" w:fill="DDD9C3"/>
          </w:tcPr>
          <w:p w14:paraId="29A4C4A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119E09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14:paraId="48CAB09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14:paraId="22E65F1D"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14:paraId="7ADB9A7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14:paraId="55C203F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14:paraId="0F1F5694"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14:paraId="40492D8E"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cPr>
          <w:p w14:paraId="5265667E"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14:paraId="1719DBAC"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14:paraId="560D1E8A"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14:paraId="505971CB"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14:paraId="126F5489" w14:textId="77777777"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14:paraId="540AD2CD" w14:textId="77777777" w:rsidR="003F26D6" w:rsidRPr="00AD2537" w:rsidRDefault="003F26D6" w:rsidP="007306EC">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3F26D6" w:rsidRPr="00A80709" w14:paraId="111C8D6D" w14:textId="77777777" w:rsidTr="00A26EC5">
        <w:tc>
          <w:tcPr>
            <w:tcW w:w="10031" w:type="dxa"/>
            <w:gridSpan w:val="2"/>
          </w:tcPr>
          <w:p w14:paraId="6D4F5EAE" w14:textId="49260FFD" w:rsidR="00B36569" w:rsidRPr="0070628F" w:rsidRDefault="00C104D7" w:rsidP="00C104D7">
            <w:pPr>
              <w:widowControl w:val="0"/>
              <w:numPr>
                <w:ilvl w:val="0"/>
                <w:numId w:val="23"/>
              </w:numPr>
              <w:autoSpaceDE w:val="0"/>
              <w:autoSpaceDN w:val="0"/>
              <w:adjustRightInd w:val="0"/>
              <w:spacing w:after="120" w:line="240" w:lineRule="auto"/>
              <w:ind w:left="426" w:hanging="426"/>
              <w:jc w:val="both"/>
              <w:rPr>
                <w:rFonts w:cs="Arial"/>
                <w:color w:val="002060"/>
                <w:sz w:val="24"/>
                <w:szCs w:val="24"/>
                <w:lang w:val="el-GR"/>
              </w:rPr>
            </w:pPr>
            <w:r w:rsidRPr="0070628F">
              <w:rPr>
                <w:rFonts w:cs="Arial"/>
                <w:color w:val="002060"/>
                <w:sz w:val="24"/>
                <w:szCs w:val="24"/>
                <w:lang w:val="el-GR"/>
              </w:rPr>
              <w:t>Αναζήτηση, ανάλυση και σύνθεση δεδομένων και πληροφοριών, με τη χρήση και των απαραίτητων τεχνολογιών</w:t>
            </w:r>
          </w:p>
          <w:p w14:paraId="27555EA4" w14:textId="2748AFEF" w:rsidR="00DD3621" w:rsidRPr="0070628F" w:rsidRDefault="00C104D7" w:rsidP="00C104D7">
            <w:pPr>
              <w:widowControl w:val="0"/>
              <w:numPr>
                <w:ilvl w:val="0"/>
                <w:numId w:val="23"/>
              </w:numPr>
              <w:autoSpaceDE w:val="0"/>
              <w:autoSpaceDN w:val="0"/>
              <w:adjustRightInd w:val="0"/>
              <w:spacing w:after="0" w:line="240" w:lineRule="auto"/>
              <w:ind w:left="360"/>
              <w:jc w:val="both"/>
              <w:rPr>
                <w:rFonts w:cs="Arial"/>
                <w:color w:val="002060"/>
                <w:sz w:val="24"/>
                <w:szCs w:val="24"/>
                <w:lang w:val="el-GR"/>
              </w:rPr>
            </w:pPr>
            <w:r w:rsidRPr="0070628F">
              <w:rPr>
                <w:rFonts w:cs="Arial"/>
                <w:color w:val="002060"/>
                <w:sz w:val="24"/>
                <w:szCs w:val="24"/>
                <w:lang w:val="el-GR"/>
              </w:rPr>
              <w:t>Παράγωγή νέων ερευνητικών ιδεών</w:t>
            </w:r>
          </w:p>
        </w:tc>
      </w:tr>
    </w:tbl>
    <w:p w14:paraId="0F6A4BE4" w14:textId="77777777"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70628F" w14:paraId="3B51978F" w14:textId="77777777" w:rsidTr="00234FF4">
        <w:trPr>
          <w:trHeight w:val="838"/>
        </w:trPr>
        <w:tc>
          <w:tcPr>
            <w:tcW w:w="10031" w:type="dxa"/>
          </w:tcPr>
          <w:p w14:paraId="78DAD832" w14:textId="77777777" w:rsidR="00C104D7" w:rsidRPr="00C104D7" w:rsidRDefault="00C104D7" w:rsidP="00C104D7">
            <w:pPr>
              <w:spacing w:after="0" w:line="240" w:lineRule="auto"/>
              <w:ind w:left="426" w:hanging="284"/>
              <w:rPr>
                <w:rFonts w:ascii="Calibri" w:eastAsia="Times New Roman" w:hAnsi="Calibri" w:cs="Times New Roman"/>
                <w:b/>
                <w:iCs/>
                <w:color w:val="002060"/>
                <w:lang w:val="el-GR"/>
              </w:rPr>
            </w:pPr>
            <w:r w:rsidRPr="00C104D7">
              <w:rPr>
                <w:rFonts w:ascii="Calibri" w:eastAsia="Times New Roman" w:hAnsi="Calibri" w:cs="Times New Roman"/>
                <w:b/>
                <w:iCs/>
                <w:color w:val="002060"/>
                <w:lang w:val="el-GR"/>
              </w:rPr>
              <w:t>1.</w:t>
            </w:r>
            <w:r w:rsidRPr="00C104D7">
              <w:rPr>
                <w:rFonts w:ascii="Calibri" w:eastAsia="Times New Roman" w:hAnsi="Calibri" w:cs="Times New Roman"/>
                <w:b/>
                <w:iCs/>
                <w:color w:val="002060"/>
                <w:lang w:val="el-GR"/>
              </w:rPr>
              <w:tab/>
              <w:t xml:space="preserve">ΕΙΣΑΓΩΓΗ </w:t>
            </w:r>
          </w:p>
          <w:p w14:paraId="7EA4F29E" w14:textId="77777777" w:rsidR="00C104D7" w:rsidRPr="00C104D7" w:rsidRDefault="00C104D7" w:rsidP="00C104D7">
            <w:pPr>
              <w:spacing w:after="120" w:line="240" w:lineRule="auto"/>
              <w:ind w:left="426"/>
              <w:rPr>
                <w:rFonts w:ascii="Calibri" w:eastAsia="Times New Roman" w:hAnsi="Calibri" w:cs="Times New Roman"/>
                <w:iCs/>
                <w:color w:val="002060"/>
                <w:lang w:val="el-GR"/>
              </w:rPr>
            </w:pPr>
            <w:r w:rsidRPr="00C104D7">
              <w:rPr>
                <w:rFonts w:ascii="Calibri" w:eastAsia="Times New Roman" w:hAnsi="Calibri" w:cs="Times New Roman"/>
                <w:iCs/>
                <w:color w:val="002060"/>
                <w:lang w:val="el-GR"/>
              </w:rPr>
              <w:t>Oρισμός δυναμικής φόρτισης, είδη δυναμικών εδαφικών φορτίσεων.  Ιδιαίτερα χαρακτηριστικά των δυναμικών εδαφικών φορτίσεων, μεθοδολογία επίλυσης προβλημάτων δυναμικών εδαφικών φορτίσεων</w:t>
            </w:r>
          </w:p>
          <w:p w14:paraId="18FC8C5D" w14:textId="77777777" w:rsidR="00C104D7" w:rsidRPr="00C104D7" w:rsidRDefault="00C104D7" w:rsidP="00C104D7">
            <w:pPr>
              <w:spacing w:after="0" w:line="240" w:lineRule="auto"/>
              <w:ind w:left="426" w:hanging="284"/>
              <w:rPr>
                <w:rFonts w:ascii="Calibri" w:eastAsia="Times New Roman" w:hAnsi="Calibri" w:cs="Times New Roman"/>
                <w:b/>
                <w:iCs/>
                <w:color w:val="002060"/>
                <w:lang w:val="el-GR"/>
              </w:rPr>
            </w:pPr>
            <w:r w:rsidRPr="00C104D7">
              <w:rPr>
                <w:rFonts w:ascii="Calibri" w:eastAsia="Times New Roman" w:hAnsi="Calibri" w:cs="Times New Roman"/>
                <w:b/>
                <w:iCs/>
                <w:color w:val="002060"/>
                <w:lang w:val="el-GR"/>
              </w:rPr>
              <w:t>2.</w:t>
            </w:r>
            <w:r w:rsidRPr="00C104D7">
              <w:rPr>
                <w:rFonts w:ascii="Calibri" w:eastAsia="Times New Roman" w:hAnsi="Calibri" w:cs="Times New Roman"/>
                <w:b/>
                <w:iCs/>
                <w:color w:val="002060"/>
                <w:lang w:val="el-GR"/>
              </w:rPr>
              <w:tab/>
              <w:t>ΣΤΟΙΧΕΙΑ ΘΕΩΡΙΑΣ ΤΑΛΑΝΤΩΣΕΩΝ</w:t>
            </w:r>
          </w:p>
          <w:p w14:paraId="2BA19418" w14:textId="77777777" w:rsidR="00C104D7" w:rsidRPr="00C104D7" w:rsidRDefault="00C104D7" w:rsidP="00C104D7">
            <w:pPr>
              <w:spacing w:after="120" w:line="240" w:lineRule="auto"/>
              <w:ind w:left="426"/>
              <w:rPr>
                <w:rFonts w:ascii="Calibri" w:eastAsia="Times New Roman" w:hAnsi="Calibri" w:cs="Times New Roman"/>
                <w:iCs/>
                <w:color w:val="002060"/>
                <w:lang w:val="el-GR"/>
              </w:rPr>
            </w:pPr>
            <w:r w:rsidRPr="00C104D7">
              <w:rPr>
                <w:rFonts w:ascii="Calibri" w:eastAsia="Times New Roman" w:hAnsi="Calibri" w:cs="Times New Roman"/>
                <w:iCs/>
                <w:color w:val="002060"/>
                <w:lang w:val="el-GR"/>
              </w:rPr>
              <w:t>Xρονικά εξαρτώμενη κίνηση εδαφικού στοιχείου, μαθηματική περιγραφή, μη-περιοδικές, περιοδικές και αρμονικές κινήσεις.  Ανάλυση Fourier.  To σύστημα ενός βαθμού ελευθερίας, φυσική συχνότητα, απόσβεση, ελεύθερες και εξηναγκασμένες ταλαντώσεις.  Μέτρηση ταλαντώσεων, δοκιμές συντονισμού. Συστήματα δύο βαθμών ελευθερίας, συζευγμένες ταλαντώσεις</w:t>
            </w:r>
          </w:p>
          <w:p w14:paraId="70BB1B0E" w14:textId="77777777" w:rsidR="00C104D7" w:rsidRPr="00C104D7" w:rsidRDefault="00C104D7" w:rsidP="00C104D7">
            <w:pPr>
              <w:spacing w:after="0" w:line="240" w:lineRule="auto"/>
              <w:ind w:left="426" w:hanging="284"/>
              <w:rPr>
                <w:rFonts w:ascii="Calibri" w:eastAsia="Times New Roman" w:hAnsi="Calibri" w:cs="Times New Roman"/>
                <w:b/>
                <w:iCs/>
                <w:color w:val="002060"/>
                <w:lang w:val="el-GR"/>
              </w:rPr>
            </w:pPr>
            <w:r w:rsidRPr="00C104D7">
              <w:rPr>
                <w:rFonts w:ascii="Calibri" w:eastAsia="Times New Roman" w:hAnsi="Calibri" w:cs="Times New Roman"/>
                <w:b/>
                <w:iCs/>
                <w:color w:val="002060"/>
                <w:lang w:val="el-GR"/>
              </w:rPr>
              <w:t>3.</w:t>
            </w:r>
            <w:r w:rsidRPr="00C104D7">
              <w:rPr>
                <w:rFonts w:ascii="Calibri" w:eastAsia="Times New Roman" w:hAnsi="Calibri" w:cs="Times New Roman"/>
                <w:b/>
                <w:iCs/>
                <w:color w:val="002060"/>
                <w:lang w:val="el-GR"/>
              </w:rPr>
              <w:tab/>
              <w:t>ΔΙΑΔΟΣΗ ΚΥΜΑΤΩΝ ΣΤΟ ΕΔΑΦΟΣ</w:t>
            </w:r>
          </w:p>
          <w:p w14:paraId="5509ED15" w14:textId="77777777" w:rsidR="00C104D7" w:rsidRPr="00C104D7" w:rsidRDefault="00C104D7" w:rsidP="00C104D7">
            <w:pPr>
              <w:spacing w:after="120" w:line="240" w:lineRule="auto"/>
              <w:ind w:left="426"/>
              <w:rPr>
                <w:rFonts w:ascii="Calibri" w:eastAsia="Times New Roman" w:hAnsi="Calibri" w:cs="Times New Roman"/>
                <w:iCs/>
                <w:color w:val="002060"/>
                <w:lang w:val="el-GR"/>
              </w:rPr>
            </w:pPr>
            <w:r w:rsidRPr="00C104D7">
              <w:rPr>
                <w:rFonts w:ascii="Calibri" w:eastAsia="Times New Roman" w:hAnsi="Calibri" w:cs="Times New Roman"/>
                <w:iCs/>
                <w:color w:val="002060"/>
                <w:lang w:val="el-GR"/>
              </w:rPr>
              <w:t>Η έννοια του κύματος, διάδοση κυμάτων σε ομοιογενή ελαστικό χώρο και ημίχωρο, διαμήκη και εγκάρσια χωρικά κύματα, επιφανειακά κύματα Rayleigh και Love, μήκος κύματος, ιδιοσυχνότητες και ιδιομορφές ταλαντούμενου σώματος, στρωματωμένος ημίχωρος – ανάκλαση και διάθλαση κυμάτων, διάδοση κυμάτων σε πορώδη εδαφικά υλικά, επίδραση του φρεάτιου ορίζοντα</w:t>
            </w:r>
          </w:p>
          <w:p w14:paraId="78D92859" w14:textId="77777777" w:rsidR="00C104D7" w:rsidRPr="00C104D7" w:rsidRDefault="00C104D7" w:rsidP="00C104D7">
            <w:pPr>
              <w:spacing w:after="0" w:line="240" w:lineRule="auto"/>
              <w:ind w:left="426" w:hanging="284"/>
              <w:rPr>
                <w:rFonts w:ascii="Calibri" w:eastAsia="Times New Roman" w:hAnsi="Calibri" w:cs="Times New Roman"/>
                <w:b/>
                <w:iCs/>
                <w:color w:val="002060"/>
                <w:lang w:val="el-GR"/>
              </w:rPr>
            </w:pPr>
            <w:r w:rsidRPr="00C104D7">
              <w:rPr>
                <w:rFonts w:ascii="Calibri" w:eastAsia="Times New Roman" w:hAnsi="Calibri" w:cs="Times New Roman"/>
                <w:b/>
                <w:iCs/>
                <w:color w:val="002060"/>
                <w:lang w:val="el-GR"/>
              </w:rPr>
              <w:t>4.</w:t>
            </w:r>
            <w:r w:rsidRPr="00C104D7">
              <w:rPr>
                <w:rFonts w:ascii="Calibri" w:eastAsia="Times New Roman" w:hAnsi="Calibri" w:cs="Times New Roman"/>
                <w:b/>
                <w:iCs/>
                <w:color w:val="002060"/>
                <w:lang w:val="el-GR"/>
              </w:rPr>
              <w:tab/>
              <w:t xml:space="preserve">ΠΡΟΣΔΙΟΡΙΣΜΟΣ ΤΩΝ ΔΥΝΑΜΙΚΩΝ ΕΔΑΦΙΚΩΝ ΙΔΙΟΤΗΤΩΝ </w:t>
            </w:r>
            <w:r w:rsidRPr="00C104D7">
              <w:rPr>
                <w:rFonts w:ascii="Calibri" w:eastAsia="Times New Roman" w:hAnsi="Calibri" w:cs="Times New Roman"/>
                <w:b/>
                <w:iCs/>
                <w:color w:val="002060"/>
                <w:lang w:val="el-GR"/>
              </w:rPr>
              <w:tab/>
            </w:r>
          </w:p>
          <w:p w14:paraId="3DEDE9D9" w14:textId="77777777" w:rsidR="00C104D7" w:rsidRPr="00C104D7" w:rsidRDefault="00C104D7" w:rsidP="00C104D7">
            <w:pPr>
              <w:spacing w:after="120" w:line="240" w:lineRule="auto"/>
              <w:ind w:left="426"/>
              <w:rPr>
                <w:rFonts w:ascii="Calibri" w:eastAsia="Times New Roman" w:hAnsi="Calibri" w:cs="Times New Roman"/>
                <w:iCs/>
                <w:color w:val="002060"/>
                <w:lang w:val="el-GR"/>
              </w:rPr>
            </w:pPr>
            <w:r w:rsidRPr="00C104D7">
              <w:rPr>
                <w:rFonts w:ascii="Calibri" w:eastAsia="Times New Roman" w:hAnsi="Calibri" w:cs="Times New Roman"/>
                <w:iCs/>
                <w:color w:val="002060"/>
                <w:lang w:val="el-GR"/>
              </w:rPr>
              <w:t>Επί-τόπου μέθοδοι-διάθλασης-ανάκλασης- επιφανειακών κυμάτων, cross-hole, Εργαστηριακές μέθοδοι-συντονισμού-κυκλικές τριαξονικές δοκιμές, κυκλικές δοκιμές απλής διάτμησης και δακυλιοειδούς διάτμησης, δοκιμές μικρού και μεγάλου πλάτους διατμητικής παραμόρφωσης, επίδραση του νερού. Εμμεσες μέθοδοι-συσχετίσεις με την διατμητική αντοχή τmax, με τον αριθμό κτύπων ΝSPT και την αντοχή διείσδυσης κώνου, qc, Εξίσωση Hardin</w:t>
            </w:r>
          </w:p>
          <w:p w14:paraId="6B310C10" w14:textId="77777777" w:rsidR="00C104D7" w:rsidRPr="00C104D7" w:rsidRDefault="00C104D7" w:rsidP="00C104D7">
            <w:pPr>
              <w:spacing w:after="0" w:line="240" w:lineRule="auto"/>
              <w:ind w:left="426" w:hanging="284"/>
              <w:rPr>
                <w:rFonts w:ascii="Calibri" w:eastAsia="Times New Roman" w:hAnsi="Calibri" w:cs="Times New Roman"/>
                <w:b/>
                <w:iCs/>
                <w:color w:val="002060"/>
                <w:lang w:val="el-GR"/>
              </w:rPr>
            </w:pPr>
            <w:r w:rsidRPr="00C104D7">
              <w:rPr>
                <w:rFonts w:ascii="Calibri" w:eastAsia="Times New Roman" w:hAnsi="Calibri" w:cs="Times New Roman"/>
                <w:b/>
                <w:iCs/>
                <w:color w:val="002060"/>
                <w:lang w:val="el-GR"/>
              </w:rPr>
              <w:lastRenderedPageBreak/>
              <w:t>5.</w:t>
            </w:r>
            <w:r w:rsidRPr="00C104D7">
              <w:rPr>
                <w:rFonts w:ascii="Calibri" w:eastAsia="Times New Roman" w:hAnsi="Calibri" w:cs="Times New Roman"/>
                <w:b/>
                <w:iCs/>
                <w:color w:val="002060"/>
                <w:lang w:val="el-GR"/>
              </w:rPr>
              <w:tab/>
              <w:t xml:space="preserve">ΔΥΝΑΜΙΚΗ ΣΥΜΠΕΡΙΦΟΡΑ ΕΔΑΦΙΚΟΥ ΣΤΟΙΧΕΙΟΥ </w:t>
            </w:r>
            <w:r w:rsidRPr="00C104D7">
              <w:rPr>
                <w:rFonts w:ascii="Calibri" w:eastAsia="Times New Roman" w:hAnsi="Calibri" w:cs="Times New Roman"/>
                <w:b/>
                <w:iCs/>
                <w:color w:val="002060"/>
                <w:lang w:val="el-GR"/>
              </w:rPr>
              <w:tab/>
            </w:r>
          </w:p>
          <w:p w14:paraId="53A8A0AC" w14:textId="77777777" w:rsidR="00C104D7" w:rsidRPr="00C104D7" w:rsidRDefault="00C104D7" w:rsidP="00C104D7">
            <w:pPr>
              <w:spacing w:after="120" w:line="240" w:lineRule="auto"/>
              <w:ind w:left="426"/>
              <w:rPr>
                <w:rFonts w:ascii="Calibri" w:eastAsia="Times New Roman" w:hAnsi="Calibri" w:cs="Times New Roman"/>
                <w:iCs/>
                <w:color w:val="002060"/>
                <w:lang w:val="el-GR"/>
              </w:rPr>
            </w:pPr>
            <w:r w:rsidRPr="00C104D7">
              <w:rPr>
                <w:rFonts w:ascii="Calibri" w:eastAsia="Times New Roman" w:hAnsi="Calibri" w:cs="Times New Roman"/>
                <w:iCs/>
                <w:color w:val="002060"/>
                <w:lang w:val="el-GR"/>
              </w:rPr>
              <w:t>Επίδραση των περιβαλλουσών τάσεων, της διάρκειας φόρτισης, του λόγου κενών, του πλάτους διατμητικής παραμόρφωσης, του αριθμού κύκλων και της ιστορίας φόρτισης στις δυναμικές ιδιότητες του εδάφους-μέτρο διάτμησης και λόγος απόσβεσης.  Καταστατικές εξισώσεις δυναμικής εδαφικής συμπεριφοράς-προσομοιώματα Hardin-Drnevich και Ramberg-Osgoοd</w:t>
            </w:r>
          </w:p>
          <w:p w14:paraId="0728BED4" w14:textId="77777777" w:rsidR="00C104D7" w:rsidRPr="00C104D7" w:rsidRDefault="00C104D7" w:rsidP="00C104D7">
            <w:pPr>
              <w:spacing w:after="0" w:line="240" w:lineRule="auto"/>
              <w:ind w:left="426" w:hanging="284"/>
              <w:rPr>
                <w:rFonts w:ascii="Calibri" w:eastAsia="Times New Roman" w:hAnsi="Calibri" w:cs="Times New Roman"/>
                <w:b/>
                <w:iCs/>
                <w:color w:val="002060"/>
                <w:lang w:val="el-GR"/>
              </w:rPr>
            </w:pPr>
            <w:r w:rsidRPr="00C104D7">
              <w:rPr>
                <w:rFonts w:ascii="Calibri" w:eastAsia="Times New Roman" w:hAnsi="Calibri" w:cs="Times New Roman"/>
                <w:b/>
                <w:iCs/>
                <w:color w:val="002060"/>
                <w:lang w:val="el-GR"/>
              </w:rPr>
              <w:t>6.</w:t>
            </w:r>
            <w:r w:rsidRPr="00C104D7">
              <w:rPr>
                <w:rFonts w:ascii="Calibri" w:eastAsia="Times New Roman" w:hAnsi="Calibri" w:cs="Times New Roman"/>
                <w:b/>
                <w:iCs/>
                <w:color w:val="002060"/>
                <w:lang w:val="el-GR"/>
              </w:rPr>
              <w:tab/>
              <w:t xml:space="preserve">ΤΑΛΑΝΤΩΣΕΙΣ ΑΚΑΜΠΤΩΝ ΑΒΑΘΩΝ ΘΕΜΕΛΙΩΣΕΩΝ </w:t>
            </w:r>
            <w:r w:rsidRPr="00C104D7">
              <w:rPr>
                <w:rFonts w:ascii="Calibri" w:eastAsia="Times New Roman" w:hAnsi="Calibri" w:cs="Times New Roman"/>
                <w:b/>
                <w:iCs/>
                <w:color w:val="002060"/>
                <w:lang w:val="el-GR"/>
              </w:rPr>
              <w:tab/>
            </w:r>
          </w:p>
          <w:p w14:paraId="412D8469" w14:textId="77777777" w:rsidR="00C104D7" w:rsidRPr="00C104D7" w:rsidRDefault="00C104D7" w:rsidP="00C104D7">
            <w:pPr>
              <w:spacing w:after="120" w:line="240" w:lineRule="auto"/>
              <w:ind w:left="426"/>
              <w:rPr>
                <w:rFonts w:ascii="Calibri" w:eastAsia="Times New Roman" w:hAnsi="Calibri" w:cs="Times New Roman"/>
                <w:iCs/>
                <w:color w:val="002060"/>
                <w:lang w:val="el-GR"/>
              </w:rPr>
            </w:pPr>
            <w:r w:rsidRPr="00C104D7">
              <w:rPr>
                <w:rFonts w:ascii="Calibri" w:eastAsia="Times New Roman" w:hAnsi="Calibri" w:cs="Times New Roman"/>
                <w:iCs/>
                <w:color w:val="002060"/>
                <w:lang w:val="el-GR"/>
              </w:rPr>
              <w:t>Προσδιορισμός ισοδύναμων ελατηρίων για την ανάλυση των ταλαντώσεων των αβαθών θεμελιώσεων, κατακόρυφες και οριζόντιες μεταφορικές ταλαντώσεις, συζευγμένες-μεταφορικές/λικνιστικές ταλαντώσεις, στρεπτικές ταλαντώσεις σε ομοιογενή και στρωματωμένο περίχωρο</w:t>
            </w:r>
          </w:p>
          <w:p w14:paraId="0A3D8F3B" w14:textId="77777777" w:rsidR="00C104D7" w:rsidRPr="00C104D7" w:rsidRDefault="00C104D7" w:rsidP="00C104D7">
            <w:pPr>
              <w:spacing w:after="0" w:line="240" w:lineRule="auto"/>
              <w:ind w:left="426" w:hanging="284"/>
              <w:rPr>
                <w:rFonts w:ascii="Calibri" w:eastAsia="Times New Roman" w:hAnsi="Calibri" w:cs="Times New Roman"/>
                <w:b/>
                <w:iCs/>
                <w:color w:val="002060"/>
                <w:lang w:val="el-GR"/>
              </w:rPr>
            </w:pPr>
            <w:r w:rsidRPr="00C104D7">
              <w:rPr>
                <w:rFonts w:ascii="Calibri" w:eastAsia="Times New Roman" w:hAnsi="Calibri" w:cs="Times New Roman"/>
                <w:b/>
                <w:iCs/>
                <w:color w:val="002060"/>
                <w:lang w:val="el-GR"/>
              </w:rPr>
              <w:t>7.</w:t>
            </w:r>
            <w:r w:rsidRPr="00C104D7">
              <w:rPr>
                <w:rFonts w:ascii="Calibri" w:eastAsia="Times New Roman" w:hAnsi="Calibri" w:cs="Times New Roman"/>
                <w:b/>
                <w:iCs/>
                <w:color w:val="002060"/>
                <w:lang w:val="el-GR"/>
              </w:rPr>
              <w:tab/>
              <w:t>ΣΕΙΣΜΙΚΗ ΜΟΝΩΣΗ ΕΝΑΝΤΙ ΑΝΘΡΩΠΟΓΕΝΩΝ ΕΔΑΦΙΚΏΝ ΤΑΛΑΝΤΩΣΕΩΝ</w:t>
            </w:r>
          </w:p>
          <w:p w14:paraId="76AC912A" w14:textId="77777777" w:rsidR="00C104D7" w:rsidRPr="00C104D7" w:rsidRDefault="00C104D7" w:rsidP="00C104D7">
            <w:pPr>
              <w:spacing w:after="120" w:line="240" w:lineRule="auto"/>
              <w:ind w:left="426"/>
              <w:rPr>
                <w:rFonts w:ascii="Calibri" w:eastAsia="Times New Roman" w:hAnsi="Calibri" w:cs="Times New Roman"/>
                <w:iCs/>
                <w:color w:val="002060"/>
                <w:lang w:val="el-GR"/>
              </w:rPr>
            </w:pPr>
            <w:r w:rsidRPr="00C104D7">
              <w:rPr>
                <w:rFonts w:ascii="Calibri" w:eastAsia="Times New Roman" w:hAnsi="Calibri" w:cs="Times New Roman"/>
                <w:iCs/>
                <w:color w:val="002060"/>
                <w:lang w:val="el-GR"/>
              </w:rPr>
              <w:t xml:space="preserve">Μέθοδοι σεισμικής μόνωσης έναντι ανθρωπογενών εδαφικών ταλαντώσεων. Χρήση εδαφικών τάφρων, πασσαλοστοιχίων, και τεχνητού </w:t>
            </w:r>
            <w:bookmarkStart w:id="0" w:name="_GoBack"/>
            <w:bookmarkEnd w:id="0"/>
            <w:r w:rsidRPr="00C104D7">
              <w:rPr>
                <w:rFonts w:ascii="Calibri" w:eastAsia="Times New Roman" w:hAnsi="Calibri" w:cs="Times New Roman"/>
                <w:iCs/>
                <w:color w:val="002060"/>
                <w:lang w:val="el-GR"/>
              </w:rPr>
              <w:t>υποβάθρου (WIB). Ενεργητική και παθητική μόνωση. Αποτελεσματικότητα σεισμικής μόνωσης</w:t>
            </w:r>
          </w:p>
          <w:p w14:paraId="5549E414" w14:textId="77777777" w:rsidR="00C104D7" w:rsidRPr="00C104D7" w:rsidRDefault="00C104D7" w:rsidP="00C104D7">
            <w:pPr>
              <w:spacing w:after="0" w:line="240" w:lineRule="auto"/>
              <w:ind w:left="426" w:hanging="284"/>
              <w:rPr>
                <w:rFonts w:ascii="Calibri" w:eastAsia="Times New Roman" w:hAnsi="Calibri" w:cs="Times New Roman"/>
                <w:b/>
                <w:iCs/>
                <w:color w:val="002060"/>
                <w:lang w:val="el-GR"/>
              </w:rPr>
            </w:pPr>
            <w:r w:rsidRPr="00C104D7">
              <w:rPr>
                <w:rFonts w:ascii="Calibri" w:eastAsia="Times New Roman" w:hAnsi="Calibri" w:cs="Times New Roman"/>
                <w:b/>
                <w:iCs/>
                <w:color w:val="002060"/>
                <w:lang w:val="el-GR"/>
              </w:rPr>
              <w:t>8.</w:t>
            </w:r>
            <w:r w:rsidRPr="00C104D7">
              <w:rPr>
                <w:rFonts w:ascii="Calibri" w:eastAsia="Times New Roman" w:hAnsi="Calibri" w:cs="Times New Roman"/>
                <w:b/>
                <w:iCs/>
                <w:color w:val="002060"/>
                <w:lang w:val="el-GR"/>
              </w:rPr>
              <w:tab/>
              <w:t xml:space="preserve">ΚΡΙΤΗΡΙΑ ΑΣΤΟΧΙΑΣ </w:t>
            </w:r>
            <w:r w:rsidRPr="00C104D7">
              <w:rPr>
                <w:rFonts w:ascii="Calibri" w:eastAsia="Times New Roman" w:hAnsi="Calibri" w:cs="Times New Roman"/>
                <w:b/>
                <w:iCs/>
                <w:color w:val="002060"/>
                <w:lang w:val="el-GR"/>
              </w:rPr>
              <w:tab/>
            </w:r>
          </w:p>
          <w:p w14:paraId="2C901F2C" w14:textId="0EBFBBCB" w:rsidR="00DD3621" w:rsidRPr="00C104D7" w:rsidRDefault="00C104D7" w:rsidP="00C104D7">
            <w:pPr>
              <w:autoSpaceDE w:val="0"/>
              <w:autoSpaceDN w:val="0"/>
              <w:adjustRightInd w:val="0"/>
              <w:spacing w:after="120" w:line="240" w:lineRule="auto"/>
              <w:ind w:left="426"/>
              <w:rPr>
                <w:rFonts w:eastAsia="Calibri" w:cs="Calibri"/>
                <w:lang w:val="el-GR" w:eastAsia="el-GR"/>
              </w:rPr>
            </w:pPr>
            <w:r w:rsidRPr="00C104D7">
              <w:rPr>
                <w:rFonts w:ascii="Calibri" w:eastAsia="Times New Roman" w:hAnsi="Calibri" w:cs="Times New Roman"/>
                <w:iCs/>
                <w:color w:val="002060"/>
                <w:lang w:val="el-GR"/>
              </w:rPr>
              <w:t>Ανασκόπηση των διαθέσιμων κριτηρίων αστοχίας έναντι ανθρωπογενών εδαφικών ταλαντώσεων και επιτρεπόμενες τιμές μετακίνησης, ταχύτητας και επιτάχυνσης για διάφορες κατηγορίες κατασκευών.</w:t>
            </w:r>
          </w:p>
          <w:p w14:paraId="31483CCF" w14:textId="3008B8B9" w:rsidR="00DD3621" w:rsidRPr="000E20C9" w:rsidRDefault="00DD3621" w:rsidP="000E20C9">
            <w:pPr>
              <w:autoSpaceDE w:val="0"/>
              <w:autoSpaceDN w:val="0"/>
              <w:adjustRightInd w:val="0"/>
              <w:spacing w:after="0" w:line="240" w:lineRule="auto"/>
              <w:rPr>
                <w:rFonts w:eastAsia="Calibri" w:cs="Calibri"/>
                <w:lang w:val="el-GR" w:eastAsia="el-GR"/>
              </w:rPr>
            </w:pPr>
          </w:p>
        </w:tc>
      </w:tr>
    </w:tbl>
    <w:p w14:paraId="443011EE" w14:textId="77777777" w:rsidR="003F26D6" w:rsidRPr="00234FF4" w:rsidRDefault="003F26D6" w:rsidP="003F26D6">
      <w:pPr>
        <w:widowControl w:val="0"/>
        <w:numPr>
          <w:ilvl w:val="0"/>
          <w:numId w:val="12"/>
        </w:numPr>
        <w:autoSpaceDE w:val="0"/>
        <w:autoSpaceDN w:val="0"/>
        <w:adjustRightInd w:val="0"/>
        <w:spacing w:before="120" w:after="0" w:line="240" w:lineRule="auto"/>
        <w:ind w:left="357" w:hanging="357"/>
        <w:rPr>
          <w:rFonts w:cs="Arial"/>
          <w:b/>
          <w:lang w:val="el-GR"/>
        </w:rPr>
      </w:pPr>
      <w:r w:rsidRPr="00234FF4">
        <w:rPr>
          <w:rFonts w:cs="Arial"/>
          <w:b/>
          <w:lang w:val="el-GR"/>
        </w:rPr>
        <w:lastRenderedPageBreak/>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3F26D6" w:rsidRPr="00A80709" w14:paraId="04B73BEE" w14:textId="77777777" w:rsidTr="007306EC">
        <w:tc>
          <w:tcPr>
            <w:tcW w:w="3306" w:type="dxa"/>
            <w:shd w:val="clear" w:color="auto" w:fill="DDD9C3"/>
          </w:tcPr>
          <w:p w14:paraId="032CAE28"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t>Πρόσωπο με πρόσωπο, Εξ αποστάσεως εκπαίδευση κ.λπ.</w:t>
            </w:r>
          </w:p>
        </w:tc>
        <w:tc>
          <w:tcPr>
            <w:tcW w:w="6725" w:type="dxa"/>
          </w:tcPr>
          <w:p w14:paraId="6421EE13" w14:textId="2654F269" w:rsidR="003F26D6" w:rsidRPr="009A687B" w:rsidRDefault="008A6A75" w:rsidP="007306EC">
            <w:pPr>
              <w:spacing w:after="0" w:line="240" w:lineRule="auto"/>
              <w:rPr>
                <w:rFonts w:cs="Arial"/>
                <w:sz w:val="20"/>
                <w:szCs w:val="20"/>
                <w:lang w:val="el-GR"/>
              </w:rPr>
            </w:pPr>
            <w:r>
              <w:rPr>
                <w:rFonts w:cs="Arial"/>
                <w:sz w:val="20"/>
                <w:szCs w:val="20"/>
                <w:lang w:val="el-GR"/>
              </w:rPr>
              <w:t>Δια ζώσης</w:t>
            </w:r>
          </w:p>
        </w:tc>
      </w:tr>
      <w:tr w:rsidR="003F26D6" w:rsidRPr="0070628F" w14:paraId="0CF0A7A8" w14:textId="77777777" w:rsidTr="007306EC">
        <w:tc>
          <w:tcPr>
            <w:tcW w:w="3306" w:type="dxa"/>
            <w:shd w:val="clear" w:color="auto" w:fill="DDD9C3"/>
          </w:tcPr>
          <w:p w14:paraId="0482C898" w14:textId="77777777" w:rsidR="003F26D6" w:rsidRPr="00AD2537" w:rsidRDefault="003F26D6" w:rsidP="007306EC">
            <w:pPr>
              <w:spacing w:after="0" w:line="240" w:lineRule="auto"/>
              <w:jc w:val="right"/>
              <w:rPr>
                <w:rFonts w:cs="Arial"/>
                <w:i/>
                <w:sz w:val="16"/>
                <w:szCs w:val="16"/>
                <w:lang w:val="el-GR"/>
              </w:rPr>
            </w:pPr>
            <w:r w:rsidRPr="00AD2537">
              <w:rPr>
                <w:rFonts w:cs="Arial"/>
                <w:b/>
                <w:sz w:val="20"/>
                <w:szCs w:val="20"/>
                <w:lang w:val="el-GR"/>
              </w:rPr>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14:paraId="4968A58C" w14:textId="6E577994" w:rsidR="000E79D2" w:rsidRPr="000E79D2" w:rsidRDefault="000E79D2" w:rsidP="000E79D2">
            <w:pPr>
              <w:spacing w:after="0" w:line="240" w:lineRule="auto"/>
              <w:ind w:left="380" w:hanging="380"/>
              <w:rPr>
                <w:rFonts w:cs="Arial"/>
                <w:sz w:val="20"/>
                <w:szCs w:val="20"/>
                <w:lang w:val="el-GR"/>
              </w:rPr>
            </w:pPr>
            <w:r w:rsidRPr="000E79D2">
              <w:rPr>
                <w:rFonts w:cs="Arial"/>
                <w:sz w:val="20"/>
                <w:szCs w:val="20"/>
                <w:lang w:val="el-GR"/>
              </w:rPr>
              <w:t>•</w:t>
            </w:r>
            <w:r w:rsidRPr="000E79D2">
              <w:rPr>
                <w:rFonts w:cs="Arial"/>
                <w:sz w:val="20"/>
                <w:szCs w:val="20"/>
                <w:lang w:val="el-GR"/>
              </w:rPr>
              <w:tab/>
            </w:r>
            <w:r>
              <w:rPr>
                <w:rFonts w:cs="Arial"/>
                <w:sz w:val="20"/>
                <w:szCs w:val="20"/>
                <w:lang w:val="el-GR"/>
              </w:rPr>
              <w:t>Χρήση ΤΠΕ στη διδασκαλία</w:t>
            </w:r>
          </w:p>
          <w:p w14:paraId="28562C5D" w14:textId="11B7242C" w:rsidR="003F26D6" w:rsidRPr="00AD2537" w:rsidRDefault="000E79D2" w:rsidP="000E79D2">
            <w:pPr>
              <w:spacing w:after="0" w:line="240" w:lineRule="auto"/>
              <w:ind w:left="380" w:hanging="380"/>
              <w:rPr>
                <w:rFonts w:cs="Arial"/>
                <w:sz w:val="20"/>
                <w:szCs w:val="20"/>
                <w:lang w:val="el-GR"/>
              </w:rPr>
            </w:pPr>
            <w:r w:rsidRPr="000E79D2">
              <w:rPr>
                <w:rFonts w:cs="Arial"/>
                <w:sz w:val="20"/>
                <w:szCs w:val="20"/>
                <w:lang w:val="el-GR"/>
              </w:rPr>
              <w:t>•</w:t>
            </w:r>
            <w:r w:rsidRPr="000E79D2">
              <w:rPr>
                <w:rFonts w:cs="Arial"/>
                <w:sz w:val="20"/>
                <w:szCs w:val="20"/>
                <w:lang w:val="el-GR"/>
              </w:rPr>
              <w:tab/>
              <w:t>Υποστήριξη Μαθησιακής διαδικασίας μέσω της ηλεκτρονικής πλατφόρμας e-class</w:t>
            </w:r>
          </w:p>
        </w:tc>
      </w:tr>
      <w:tr w:rsidR="003F26D6" w:rsidRPr="00A80709" w14:paraId="01CCF136" w14:textId="77777777" w:rsidTr="007306EC">
        <w:tc>
          <w:tcPr>
            <w:tcW w:w="3306" w:type="dxa"/>
            <w:shd w:val="clear" w:color="auto" w:fill="DDD9C3"/>
          </w:tcPr>
          <w:p w14:paraId="075C9088"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ΟΡΓΑΝΩΣΗ ΔΙΔΑΣΚΑΛΙΑΣ</w:t>
            </w:r>
          </w:p>
          <w:p w14:paraId="0521633D"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14:paraId="6CE8C69E"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14:paraId="391882BA" w14:textId="77777777" w:rsidR="003F26D6" w:rsidRPr="00AD2537" w:rsidRDefault="003F26D6" w:rsidP="007306EC">
            <w:pPr>
              <w:spacing w:after="0" w:line="240" w:lineRule="auto"/>
              <w:jc w:val="both"/>
              <w:rPr>
                <w:rFonts w:cs="Arial"/>
                <w:i/>
                <w:sz w:val="16"/>
                <w:szCs w:val="16"/>
                <w:lang w:val="el-GR"/>
              </w:rPr>
            </w:pPr>
          </w:p>
          <w:p w14:paraId="7C5BDFA0"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3F26D6" w:rsidRPr="00DE2BD5" w14:paraId="3F010EF0" w14:textId="77777777" w:rsidTr="007306EC">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14:paraId="6B9EF6F5" w14:textId="77777777" w:rsidR="003F26D6" w:rsidRPr="00DE2BD5" w:rsidRDefault="003F26D6" w:rsidP="007306EC">
                  <w:pPr>
                    <w:spacing w:after="0" w:line="240" w:lineRule="auto"/>
                    <w:jc w:val="center"/>
                    <w:rPr>
                      <w:rFonts w:cs="Arial"/>
                      <w:b/>
                      <w:i/>
                      <w:sz w:val="20"/>
                      <w:szCs w:val="20"/>
                    </w:rPr>
                  </w:pPr>
                  <w:r w:rsidRPr="00DE2BD5">
                    <w:rPr>
                      <w:rFonts w:cs="Arial"/>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14:paraId="4C74FC54" w14:textId="77777777" w:rsidR="003F26D6" w:rsidRPr="00DE2BD5" w:rsidRDefault="003F26D6" w:rsidP="007306EC">
                  <w:pPr>
                    <w:spacing w:after="0" w:line="240" w:lineRule="auto"/>
                    <w:jc w:val="center"/>
                    <w:rPr>
                      <w:rFonts w:cs="Arial"/>
                      <w:b/>
                      <w:i/>
                      <w:sz w:val="20"/>
                      <w:szCs w:val="20"/>
                    </w:rPr>
                  </w:pPr>
                  <w:proofErr w:type="spellStart"/>
                  <w:r w:rsidRPr="00DE2BD5">
                    <w:rPr>
                      <w:rFonts w:cs="Arial"/>
                      <w:b/>
                      <w:i/>
                      <w:sz w:val="20"/>
                      <w:szCs w:val="20"/>
                    </w:rPr>
                    <w:t>Φόρτος</w:t>
                  </w:r>
                  <w:proofErr w:type="spellEnd"/>
                  <w:r w:rsidRPr="00DE2BD5">
                    <w:rPr>
                      <w:rFonts w:cs="Arial"/>
                      <w:b/>
                      <w:i/>
                      <w:sz w:val="20"/>
                      <w:szCs w:val="20"/>
                    </w:rPr>
                    <w:t xml:space="preserve"> </w:t>
                  </w:r>
                  <w:proofErr w:type="spellStart"/>
                  <w:r w:rsidRPr="00DE2BD5">
                    <w:rPr>
                      <w:rFonts w:cs="Arial"/>
                      <w:b/>
                      <w:i/>
                      <w:sz w:val="20"/>
                      <w:szCs w:val="20"/>
                    </w:rPr>
                    <w:t>Εργ</w:t>
                  </w:r>
                  <w:proofErr w:type="spellEnd"/>
                  <w:r w:rsidRPr="00DE2BD5">
                    <w:rPr>
                      <w:rFonts w:cs="Arial"/>
                      <w:b/>
                      <w:i/>
                      <w:sz w:val="20"/>
                      <w:szCs w:val="20"/>
                    </w:rPr>
                    <w:t xml:space="preserve">ασίας </w:t>
                  </w:r>
                  <w:proofErr w:type="spellStart"/>
                  <w:r w:rsidRPr="00DE2BD5">
                    <w:rPr>
                      <w:rFonts w:cs="Arial"/>
                      <w:b/>
                      <w:i/>
                      <w:sz w:val="20"/>
                      <w:szCs w:val="20"/>
                    </w:rPr>
                    <w:t>Εξ</w:t>
                  </w:r>
                  <w:proofErr w:type="spellEnd"/>
                  <w:r w:rsidRPr="00DE2BD5">
                    <w:rPr>
                      <w:rFonts w:cs="Arial"/>
                      <w:b/>
                      <w:i/>
                      <w:sz w:val="20"/>
                      <w:szCs w:val="20"/>
                    </w:rPr>
                    <w:t>αμήνου</w:t>
                  </w:r>
                </w:p>
              </w:tc>
            </w:tr>
            <w:tr w:rsidR="009A687B" w:rsidRPr="00DE2BD5" w14:paraId="4B47F3AA" w14:textId="77777777" w:rsidTr="007306EC">
              <w:tc>
                <w:tcPr>
                  <w:tcW w:w="3919" w:type="dxa"/>
                  <w:tcBorders>
                    <w:top w:val="single" w:sz="4" w:space="0" w:color="auto"/>
                    <w:left w:val="single" w:sz="4" w:space="0" w:color="auto"/>
                    <w:bottom w:val="single" w:sz="4" w:space="0" w:color="auto"/>
                    <w:right w:val="single" w:sz="4" w:space="0" w:color="auto"/>
                  </w:tcBorders>
                </w:tcPr>
                <w:p w14:paraId="26A6E0A9" w14:textId="7CC4C6AA" w:rsidR="009A687B" w:rsidRPr="004C267B" w:rsidRDefault="004C267B" w:rsidP="009A687B">
                  <w:pPr>
                    <w:spacing w:after="0" w:line="240" w:lineRule="auto"/>
                    <w:rPr>
                      <w:rFonts w:cs="Arial"/>
                      <w:color w:val="002060"/>
                      <w:lang w:val="el-GR"/>
                    </w:rPr>
                  </w:pPr>
                  <w:r w:rsidRPr="004C267B">
                    <w:rPr>
                      <w:rFonts w:cs="Arial"/>
                      <w:color w:val="00206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14:paraId="6B057435" w14:textId="2406699C" w:rsidR="009A687B" w:rsidRPr="004C267B" w:rsidRDefault="004C267B" w:rsidP="009A687B">
                  <w:pPr>
                    <w:spacing w:after="0" w:line="240" w:lineRule="auto"/>
                    <w:jc w:val="center"/>
                    <w:rPr>
                      <w:rFonts w:cs="Arial"/>
                      <w:color w:val="002060"/>
                      <w:lang w:val="el-GR"/>
                    </w:rPr>
                  </w:pPr>
                  <w:r>
                    <w:rPr>
                      <w:rFonts w:cs="Arial"/>
                      <w:color w:val="002060"/>
                      <w:lang w:val="el-GR"/>
                    </w:rPr>
                    <w:t>39</w:t>
                  </w:r>
                </w:p>
              </w:tc>
            </w:tr>
            <w:tr w:rsidR="009A687B" w:rsidRPr="00DE2BD5" w14:paraId="7B56C36F" w14:textId="77777777" w:rsidTr="007306EC">
              <w:tc>
                <w:tcPr>
                  <w:tcW w:w="3919" w:type="dxa"/>
                  <w:tcBorders>
                    <w:top w:val="single" w:sz="4" w:space="0" w:color="auto"/>
                    <w:left w:val="single" w:sz="4" w:space="0" w:color="auto"/>
                    <w:bottom w:val="single" w:sz="4" w:space="0" w:color="auto"/>
                    <w:right w:val="single" w:sz="4" w:space="0" w:color="auto"/>
                  </w:tcBorders>
                </w:tcPr>
                <w:p w14:paraId="225B9581" w14:textId="06D042D7" w:rsidR="009A687B" w:rsidRPr="004C267B" w:rsidRDefault="004C267B" w:rsidP="009A687B">
                  <w:pPr>
                    <w:spacing w:after="0" w:line="240" w:lineRule="auto"/>
                    <w:rPr>
                      <w:rFonts w:cs="Arial"/>
                      <w:color w:val="002060"/>
                      <w:lang w:val="el-GR"/>
                    </w:rPr>
                  </w:pPr>
                  <w:r w:rsidRPr="004C267B">
                    <w:rPr>
                      <w:rFonts w:cs="Arial"/>
                      <w:color w:val="002060"/>
                      <w:lang w:val="el-GR"/>
                    </w:rPr>
                    <w:t>Συγγραφή εργασιών</w:t>
                  </w:r>
                </w:p>
              </w:tc>
              <w:tc>
                <w:tcPr>
                  <w:tcW w:w="2551" w:type="dxa"/>
                  <w:tcBorders>
                    <w:top w:val="single" w:sz="4" w:space="0" w:color="auto"/>
                    <w:left w:val="single" w:sz="4" w:space="0" w:color="auto"/>
                    <w:bottom w:val="single" w:sz="4" w:space="0" w:color="auto"/>
                    <w:right w:val="single" w:sz="4" w:space="0" w:color="auto"/>
                  </w:tcBorders>
                </w:tcPr>
                <w:p w14:paraId="2E833A0D" w14:textId="12FE8433" w:rsidR="009A687B" w:rsidRPr="004C267B" w:rsidRDefault="004C267B" w:rsidP="009A687B">
                  <w:pPr>
                    <w:spacing w:after="0" w:line="240" w:lineRule="auto"/>
                    <w:jc w:val="center"/>
                    <w:rPr>
                      <w:rFonts w:cs="Arial"/>
                      <w:color w:val="002060"/>
                      <w:lang w:val="el-GR"/>
                    </w:rPr>
                  </w:pPr>
                  <w:r>
                    <w:rPr>
                      <w:rFonts w:cs="Arial"/>
                      <w:color w:val="002060"/>
                      <w:lang w:val="el-GR"/>
                    </w:rPr>
                    <w:t>100</w:t>
                  </w:r>
                </w:p>
              </w:tc>
            </w:tr>
            <w:tr w:rsidR="009A687B" w:rsidRPr="00DE2BD5" w14:paraId="005B66B0" w14:textId="77777777" w:rsidTr="007306EC">
              <w:tc>
                <w:tcPr>
                  <w:tcW w:w="3919" w:type="dxa"/>
                  <w:tcBorders>
                    <w:top w:val="single" w:sz="4" w:space="0" w:color="auto"/>
                    <w:left w:val="single" w:sz="4" w:space="0" w:color="auto"/>
                    <w:bottom w:val="single" w:sz="4" w:space="0" w:color="auto"/>
                    <w:right w:val="single" w:sz="4" w:space="0" w:color="auto"/>
                  </w:tcBorders>
                </w:tcPr>
                <w:p w14:paraId="4A947ACD" w14:textId="7F7D3776" w:rsidR="009A687B" w:rsidRPr="004C267B" w:rsidRDefault="004C267B" w:rsidP="009A687B">
                  <w:pPr>
                    <w:spacing w:after="0" w:line="240" w:lineRule="auto"/>
                    <w:rPr>
                      <w:rFonts w:cs="Arial"/>
                      <w:color w:val="002060"/>
                      <w:lang w:val="el-GR"/>
                    </w:rPr>
                  </w:pPr>
                  <w:r w:rsidRPr="004C267B">
                    <w:rPr>
                      <w:rFonts w:cs="Arial"/>
                      <w:color w:val="002060"/>
                      <w:lang w:val="el-GR"/>
                    </w:rPr>
                    <w:t>Αυτοτελής μελέτη</w:t>
                  </w:r>
                </w:p>
              </w:tc>
              <w:tc>
                <w:tcPr>
                  <w:tcW w:w="2551" w:type="dxa"/>
                  <w:tcBorders>
                    <w:top w:val="single" w:sz="4" w:space="0" w:color="auto"/>
                    <w:left w:val="single" w:sz="4" w:space="0" w:color="auto"/>
                    <w:bottom w:val="single" w:sz="4" w:space="0" w:color="auto"/>
                    <w:right w:val="single" w:sz="4" w:space="0" w:color="auto"/>
                  </w:tcBorders>
                </w:tcPr>
                <w:p w14:paraId="2386AB03" w14:textId="49224F99" w:rsidR="009A687B" w:rsidRPr="00DD3621" w:rsidRDefault="004C267B" w:rsidP="009A687B">
                  <w:pPr>
                    <w:spacing w:after="0" w:line="240" w:lineRule="auto"/>
                    <w:jc w:val="center"/>
                    <w:rPr>
                      <w:rFonts w:cs="Arial"/>
                      <w:color w:val="002060"/>
                      <w:lang w:val="el-GR"/>
                    </w:rPr>
                  </w:pPr>
                  <w:r>
                    <w:rPr>
                      <w:rFonts w:cs="Arial"/>
                      <w:color w:val="002060"/>
                      <w:lang w:val="el-GR"/>
                    </w:rPr>
                    <w:t>48.5</w:t>
                  </w:r>
                </w:p>
              </w:tc>
            </w:tr>
            <w:tr w:rsidR="009A687B" w:rsidRPr="00DE2BD5" w14:paraId="7A946770" w14:textId="77777777" w:rsidTr="007306EC">
              <w:tc>
                <w:tcPr>
                  <w:tcW w:w="3919" w:type="dxa"/>
                  <w:tcBorders>
                    <w:top w:val="single" w:sz="4" w:space="0" w:color="auto"/>
                    <w:left w:val="single" w:sz="4" w:space="0" w:color="auto"/>
                    <w:bottom w:val="single" w:sz="4" w:space="0" w:color="auto"/>
                    <w:right w:val="single" w:sz="4" w:space="0" w:color="auto"/>
                  </w:tcBorders>
                </w:tcPr>
                <w:p w14:paraId="4D7F242F" w14:textId="3A01848C" w:rsidR="009A687B" w:rsidRPr="00816882" w:rsidRDefault="009A687B" w:rsidP="009A687B">
                  <w:pPr>
                    <w:spacing w:after="0" w:line="240" w:lineRule="auto"/>
                    <w:rPr>
                      <w:rFonts w:cs="Arial"/>
                      <w:i/>
                      <w:color w:val="002060"/>
                    </w:rPr>
                  </w:pPr>
                </w:p>
              </w:tc>
              <w:tc>
                <w:tcPr>
                  <w:tcW w:w="2551" w:type="dxa"/>
                  <w:tcBorders>
                    <w:top w:val="single" w:sz="4" w:space="0" w:color="auto"/>
                    <w:left w:val="single" w:sz="4" w:space="0" w:color="auto"/>
                    <w:bottom w:val="single" w:sz="4" w:space="0" w:color="auto"/>
                    <w:right w:val="single" w:sz="4" w:space="0" w:color="auto"/>
                  </w:tcBorders>
                </w:tcPr>
                <w:p w14:paraId="219C0C66" w14:textId="49C76E53" w:rsidR="009A687B" w:rsidRPr="00816882" w:rsidRDefault="009A687B" w:rsidP="009A687B">
                  <w:pPr>
                    <w:spacing w:after="0" w:line="240" w:lineRule="auto"/>
                    <w:jc w:val="center"/>
                    <w:rPr>
                      <w:rFonts w:cs="Arial"/>
                      <w:color w:val="002060"/>
                    </w:rPr>
                  </w:pPr>
                </w:p>
              </w:tc>
            </w:tr>
            <w:tr w:rsidR="009A687B" w:rsidRPr="00DE2BD5" w14:paraId="08AA6E7B" w14:textId="77777777" w:rsidTr="007306EC">
              <w:tc>
                <w:tcPr>
                  <w:tcW w:w="3919" w:type="dxa"/>
                  <w:tcBorders>
                    <w:top w:val="single" w:sz="4" w:space="0" w:color="auto"/>
                    <w:left w:val="single" w:sz="4" w:space="0" w:color="auto"/>
                    <w:bottom w:val="single" w:sz="4" w:space="0" w:color="auto"/>
                    <w:right w:val="single" w:sz="4" w:space="0" w:color="auto"/>
                  </w:tcBorders>
                </w:tcPr>
                <w:p w14:paraId="2A513158" w14:textId="6746CB3E" w:rsidR="009A687B" w:rsidRPr="009A687B" w:rsidRDefault="009A687B" w:rsidP="009A687B">
                  <w:pPr>
                    <w:spacing w:after="0" w:line="240" w:lineRule="auto"/>
                    <w:rPr>
                      <w:rFonts w:cs="Arial"/>
                      <w:color w:val="002060"/>
                      <w:lang w:val="el-GR"/>
                    </w:rPr>
                  </w:pPr>
                </w:p>
              </w:tc>
              <w:tc>
                <w:tcPr>
                  <w:tcW w:w="2551" w:type="dxa"/>
                  <w:tcBorders>
                    <w:top w:val="single" w:sz="4" w:space="0" w:color="auto"/>
                    <w:left w:val="single" w:sz="4" w:space="0" w:color="auto"/>
                    <w:bottom w:val="single" w:sz="4" w:space="0" w:color="auto"/>
                    <w:right w:val="single" w:sz="4" w:space="0" w:color="auto"/>
                  </w:tcBorders>
                </w:tcPr>
                <w:p w14:paraId="07DEC7FA" w14:textId="6FC767A9" w:rsidR="009A687B" w:rsidRPr="00816882" w:rsidRDefault="009A687B" w:rsidP="009A687B">
                  <w:pPr>
                    <w:spacing w:after="0" w:line="240" w:lineRule="auto"/>
                    <w:jc w:val="center"/>
                    <w:rPr>
                      <w:rFonts w:cs="Arial"/>
                      <w:color w:val="002060"/>
                    </w:rPr>
                  </w:pPr>
                </w:p>
              </w:tc>
            </w:tr>
            <w:tr w:rsidR="009A687B" w:rsidRPr="00DE2BD5" w14:paraId="3EA863A2" w14:textId="77777777" w:rsidTr="007306EC">
              <w:tc>
                <w:tcPr>
                  <w:tcW w:w="3919" w:type="dxa"/>
                  <w:tcBorders>
                    <w:top w:val="single" w:sz="4" w:space="0" w:color="auto"/>
                    <w:left w:val="single" w:sz="4" w:space="0" w:color="auto"/>
                    <w:bottom w:val="single" w:sz="4" w:space="0" w:color="auto"/>
                    <w:right w:val="single" w:sz="4" w:space="0" w:color="auto"/>
                  </w:tcBorders>
                </w:tcPr>
                <w:p w14:paraId="0D5D220E" w14:textId="21F0084E" w:rsidR="009A687B" w:rsidRPr="009A687B" w:rsidRDefault="009A687B" w:rsidP="009A687B">
                  <w:pPr>
                    <w:spacing w:after="0" w:line="240" w:lineRule="auto"/>
                    <w:rPr>
                      <w:rFonts w:cs="Arial"/>
                      <w:i/>
                      <w:color w:val="002060"/>
                      <w:lang w:val="el-GR"/>
                    </w:rPr>
                  </w:pPr>
                </w:p>
              </w:tc>
              <w:tc>
                <w:tcPr>
                  <w:tcW w:w="2551" w:type="dxa"/>
                  <w:tcBorders>
                    <w:top w:val="single" w:sz="4" w:space="0" w:color="auto"/>
                    <w:left w:val="single" w:sz="4" w:space="0" w:color="auto"/>
                    <w:bottom w:val="single" w:sz="4" w:space="0" w:color="auto"/>
                    <w:right w:val="single" w:sz="4" w:space="0" w:color="auto"/>
                  </w:tcBorders>
                </w:tcPr>
                <w:p w14:paraId="48F01D7F" w14:textId="4FE0A19A" w:rsidR="009A687B" w:rsidRPr="00816882" w:rsidRDefault="009A687B" w:rsidP="009A687B">
                  <w:pPr>
                    <w:spacing w:after="0" w:line="240" w:lineRule="auto"/>
                    <w:jc w:val="center"/>
                    <w:rPr>
                      <w:rFonts w:cs="Arial"/>
                      <w:color w:val="002060"/>
                    </w:rPr>
                  </w:pPr>
                </w:p>
              </w:tc>
            </w:tr>
            <w:tr w:rsidR="009A687B" w:rsidRPr="00DE2BD5" w14:paraId="43E1EE9D" w14:textId="77777777" w:rsidTr="007306EC">
              <w:tc>
                <w:tcPr>
                  <w:tcW w:w="3919" w:type="dxa"/>
                  <w:tcBorders>
                    <w:top w:val="single" w:sz="4" w:space="0" w:color="auto"/>
                    <w:left w:val="single" w:sz="4" w:space="0" w:color="auto"/>
                    <w:bottom w:val="single" w:sz="4" w:space="0" w:color="auto"/>
                    <w:right w:val="single" w:sz="4" w:space="0" w:color="auto"/>
                  </w:tcBorders>
                </w:tcPr>
                <w:p w14:paraId="5D03172A" w14:textId="107B58B4" w:rsidR="009A687B" w:rsidRPr="009A687B" w:rsidRDefault="009A687B" w:rsidP="009A687B">
                  <w:pPr>
                    <w:spacing w:after="0" w:line="240" w:lineRule="auto"/>
                    <w:rPr>
                      <w:rFonts w:cs="Arial"/>
                      <w:color w:val="002060"/>
                      <w:lang w:val="el-GR"/>
                    </w:rPr>
                  </w:pPr>
                </w:p>
              </w:tc>
              <w:tc>
                <w:tcPr>
                  <w:tcW w:w="2551" w:type="dxa"/>
                  <w:tcBorders>
                    <w:top w:val="single" w:sz="4" w:space="0" w:color="auto"/>
                    <w:left w:val="single" w:sz="4" w:space="0" w:color="auto"/>
                    <w:bottom w:val="single" w:sz="4" w:space="0" w:color="auto"/>
                    <w:right w:val="single" w:sz="4" w:space="0" w:color="auto"/>
                  </w:tcBorders>
                </w:tcPr>
                <w:p w14:paraId="5A9C93E0" w14:textId="2DD02314" w:rsidR="009A687B" w:rsidRPr="00B1698A" w:rsidRDefault="009A687B" w:rsidP="009A687B">
                  <w:pPr>
                    <w:spacing w:after="0" w:line="240" w:lineRule="auto"/>
                    <w:jc w:val="center"/>
                    <w:rPr>
                      <w:rFonts w:cs="Arial"/>
                      <w:color w:val="002060"/>
                      <w:lang w:val="el-GR"/>
                    </w:rPr>
                  </w:pPr>
                </w:p>
              </w:tc>
            </w:tr>
            <w:tr w:rsidR="003F26D6" w:rsidRPr="00DE2BD5" w14:paraId="4F210B86" w14:textId="77777777" w:rsidTr="007306EC">
              <w:tc>
                <w:tcPr>
                  <w:tcW w:w="3919" w:type="dxa"/>
                  <w:tcBorders>
                    <w:top w:val="single" w:sz="4" w:space="0" w:color="auto"/>
                    <w:left w:val="single" w:sz="4" w:space="0" w:color="auto"/>
                    <w:bottom w:val="single" w:sz="4" w:space="0" w:color="auto"/>
                    <w:right w:val="single" w:sz="4" w:space="0" w:color="auto"/>
                  </w:tcBorders>
                </w:tcPr>
                <w:p w14:paraId="4D8BC8A3" w14:textId="77777777" w:rsidR="003F26D6" w:rsidRPr="00DE2BD5" w:rsidRDefault="003F26D6" w:rsidP="007306E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69CF99F" w14:textId="77777777" w:rsidR="003F26D6" w:rsidRPr="00DE2BD5" w:rsidRDefault="003F26D6" w:rsidP="007306EC">
                  <w:pPr>
                    <w:spacing w:after="0" w:line="240" w:lineRule="auto"/>
                    <w:rPr>
                      <w:rFonts w:cs="Arial"/>
                      <w:i/>
                      <w:sz w:val="16"/>
                      <w:szCs w:val="16"/>
                    </w:rPr>
                  </w:pPr>
                </w:p>
              </w:tc>
            </w:tr>
            <w:tr w:rsidR="003F26D6" w:rsidRPr="00DE2BD5" w14:paraId="09F8BA29" w14:textId="77777777" w:rsidTr="007306EC">
              <w:tc>
                <w:tcPr>
                  <w:tcW w:w="3919" w:type="dxa"/>
                  <w:tcBorders>
                    <w:top w:val="single" w:sz="4" w:space="0" w:color="auto"/>
                    <w:left w:val="single" w:sz="4" w:space="0" w:color="auto"/>
                    <w:bottom w:val="single" w:sz="4" w:space="0" w:color="auto"/>
                    <w:right w:val="single" w:sz="4" w:space="0" w:color="auto"/>
                  </w:tcBorders>
                </w:tcPr>
                <w:p w14:paraId="41C3E773" w14:textId="77777777" w:rsidR="003F26D6" w:rsidRPr="00DE2BD5" w:rsidRDefault="003F26D6" w:rsidP="007306EC">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13930377" w14:textId="77777777" w:rsidR="003F26D6" w:rsidRPr="00DE2BD5" w:rsidRDefault="003F26D6" w:rsidP="007306EC">
                  <w:pPr>
                    <w:spacing w:after="0" w:line="240" w:lineRule="auto"/>
                    <w:jc w:val="center"/>
                    <w:rPr>
                      <w:rFonts w:cs="Arial"/>
                      <w:sz w:val="20"/>
                      <w:szCs w:val="20"/>
                    </w:rPr>
                  </w:pPr>
                </w:p>
              </w:tc>
            </w:tr>
            <w:tr w:rsidR="003F26D6" w:rsidRPr="00A80709" w14:paraId="39797DCC" w14:textId="77777777" w:rsidTr="007306EC">
              <w:tc>
                <w:tcPr>
                  <w:tcW w:w="3919" w:type="dxa"/>
                  <w:tcBorders>
                    <w:top w:val="single" w:sz="4" w:space="0" w:color="auto"/>
                    <w:left w:val="single" w:sz="4" w:space="0" w:color="auto"/>
                    <w:bottom w:val="single" w:sz="4" w:space="0" w:color="auto"/>
                    <w:right w:val="single" w:sz="4" w:space="0" w:color="auto"/>
                  </w:tcBorders>
                </w:tcPr>
                <w:p w14:paraId="260A66C7" w14:textId="77777777" w:rsidR="003F26D6" w:rsidRPr="00AD2537" w:rsidRDefault="003F26D6" w:rsidP="007306EC">
                  <w:pPr>
                    <w:spacing w:after="0" w:line="240" w:lineRule="auto"/>
                    <w:rPr>
                      <w:rFonts w:cs="Arial"/>
                      <w:b/>
                      <w:i/>
                      <w:sz w:val="20"/>
                      <w:szCs w:val="20"/>
                      <w:lang w:val="el-GR"/>
                    </w:rPr>
                  </w:pPr>
                  <w:r w:rsidRPr="00AD2537">
                    <w:rPr>
                      <w:rFonts w:cs="Arial"/>
                      <w:b/>
                      <w:i/>
                      <w:sz w:val="20"/>
                      <w:szCs w:val="20"/>
                      <w:lang w:val="el-GR"/>
                    </w:rPr>
                    <w:t xml:space="preserve">Σύνολο Μαθήματος </w:t>
                  </w:r>
                </w:p>
                <w:p w14:paraId="78159663" w14:textId="77777777" w:rsidR="003F26D6" w:rsidRPr="00AD2537" w:rsidRDefault="003F26D6" w:rsidP="007306EC">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14:paraId="6F3759B6" w14:textId="360C5AA7" w:rsidR="003F26D6" w:rsidRPr="00AD2537" w:rsidRDefault="004C267B" w:rsidP="007306EC">
                  <w:pPr>
                    <w:spacing w:after="0" w:line="240" w:lineRule="auto"/>
                    <w:jc w:val="center"/>
                    <w:rPr>
                      <w:rFonts w:cs="Arial"/>
                      <w:b/>
                      <w:i/>
                      <w:sz w:val="20"/>
                      <w:szCs w:val="20"/>
                      <w:lang w:val="el-GR"/>
                    </w:rPr>
                  </w:pPr>
                  <w:r>
                    <w:rPr>
                      <w:rFonts w:cs="Arial"/>
                      <w:b/>
                      <w:i/>
                      <w:sz w:val="20"/>
                      <w:szCs w:val="20"/>
                      <w:lang w:val="el-GR"/>
                    </w:rPr>
                    <w:t>187.5</w:t>
                  </w:r>
                </w:p>
              </w:tc>
            </w:tr>
          </w:tbl>
          <w:p w14:paraId="04DBDD7F" w14:textId="77777777" w:rsidR="003F26D6" w:rsidRPr="00AD2537" w:rsidRDefault="003F26D6" w:rsidP="007306EC">
            <w:pPr>
              <w:spacing w:after="0" w:line="240" w:lineRule="auto"/>
              <w:rPr>
                <w:rFonts w:ascii="Tahoma" w:hAnsi="Tahoma" w:cs="Tahoma"/>
                <w:lang w:val="el-GR"/>
              </w:rPr>
            </w:pPr>
          </w:p>
        </w:tc>
      </w:tr>
      <w:tr w:rsidR="003F26D6" w:rsidRPr="00A80709" w14:paraId="156E37C6" w14:textId="77777777" w:rsidTr="007306EC">
        <w:tc>
          <w:tcPr>
            <w:tcW w:w="3306" w:type="dxa"/>
          </w:tcPr>
          <w:p w14:paraId="2E4E4E34" w14:textId="77777777"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 xml:space="preserve">ΑΞΙΟΛΟΓΗΣΗ ΦΟΙΤΗΤΩΝ </w:t>
            </w:r>
          </w:p>
          <w:p w14:paraId="0D1AF378"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14:paraId="5DFAED27" w14:textId="77777777" w:rsidR="003F26D6" w:rsidRPr="00AD2537" w:rsidRDefault="003F26D6" w:rsidP="007306EC">
            <w:pPr>
              <w:spacing w:after="0" w:line="240" w:lineRule="auto"/>
              <w:jc w:val="both"/>
              <w:rPr>
                <w:rFonts w:cs="Arial"/>
                <w:i/>
                <w:sz w:val="16"/>
                <w:szCs w:val="16"/>
                <w:lang w:val="el-GR"/>
              </w:rPr>
            </w:pPr>
          </w:p>
          <w:p w14:paraId="7E68D19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63DD205" w14:textId="77777777" w:rsidR="003F26D6" w:rsidRPr="00AD2537" w:rsidRDefault="003F26D6" w:rsidP="007306EC">
            <w:pPr>
              <w:spacing w:after="0" w:line="240" w:lineRule="auto"/>
              <w:jc w:val="both"/>
              <w:rPr>
                <w:rFonts w:cs="Arial"/>
                <w:i/>
                <w:sz w:val="16"/>
                <w:szCs w:val="16"/>
                <w:lang w:val="el-GR"/>
              </w:rPr>
            </w:pPr>
          </w:p>
          <w:p w14:paraId="5CAED1F9" w14:textId="77777777"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Αναφέρονται  ρητά προσδιορισμένα κριτήρια αξιολόγησης και εάν και που είναι προσβάσιμα </w:t>
            </w:r>
            <w:r w:rsidRPr="00AD2537">
              <w:rPr>
                <w:rFonts w:cs="Arial"/>
                <w:i/>
                <w:sz w:val="16"/>
                <w:szCs w:val="16"/>
                <w:lang w:val="el-GR"/>
              </w:rPr>
              <w:lastRenderedPageBreak/>
              <w:t>από τους φοιτητές;</w:t>
            </w:r>
          </w:p>
        </w:tc>
        <w:tc>
          <w:tcPr>
            <w:tcW w:w="6725" w:type="dxa"/>
          </w:tcPr>
          <w:p w14:paraId="5176A3D7" w14:textId="04237222" w:rsidR="004C267B" w:rsidRPr="00C7488C" w:rsidRDefault="004C267B" w:rsidP="004C267B">
            <w:pPr>
              <w:pStyle w:val="ListParagraph"/>
              <w:numPr>
                <w:ilvl w:val="0"/>
                <w:numId w:val="26"/>
              </w:numPr>
              <w:spacing w:after="0" w:line="240" w:lineRule="auto"/>
              <w:ind w:left="522"/>
              <w:rPr>
                <w:iCs/>
                <w:color w:val="002060"/>
                <w:sz w:val="20"/>
                <w:szCs w:val="20"/>
              </w:rPr>
            </w:pPr>
            <w:r w:rsidRPr="00C7488C">
              <w:rPr>
                <w:iCs/>
                <w:color w:val="002060"/>
                <w:sz w:val="20"/>
                <w:szCs w:val="20"/>
              </w:rPr>
              <w:lastRenderedPageBreak/>
              <w:t>Γραπτή τελική εξέταση που περιλαμβάνει επίλυση προβλημάτων και ερωτήσεις πολλαπλής επιλογής (</w:t>
            </w:r>
            <w:r>
              <w:rPr>
                <w:iCs/>
                <w:color w:val="002060"/>
                <w:sz w:val="20"/>
                <w:szCs w:val="20"/>
              </w:rPr>
              <w:t>5</w:t>
            </w:r>
            <w:r w:rsidRPr="00C7488C">
              <w:rPr>
                <w:iCs/>
                <w:color w:val="002060"/>
                <w:sz w:val="20"/>
                <w:szCs w:val="20"/>
              </w:rPr>
              <w:t>0%)</w:t>
            </w:r>
          </w:p>
          <w:p w14:paraId="4090FE07" w14:textId="4C1AAA84" w:rsidR="00B1698A" w:rsidRPr="004C267B" w:rsidRDefault="004C267B" w:rsidP="004C267B">
            <w:pPr>
              <w:pStyle w:val="ListParagraph"/>
              <w:numPr>
                <w:ilvl w:val="0"/>
                <w:numId w:val="26"/>
              </w:numPr>
              <w:ind w:left="522"/>
            </w:pPr>
            <w:r w:rsidRPr="004C267B">
              <w:rPr>
                <w:iCs/>
                <w:color w:val="002060"/>
                <w:sz w:val="20"/>
                <w:szCs w:val="20"/>
              </w:rPr>
              <w:t xml:space="preserve">Αξιολόγηση </w:t>
            </w:r>
            <w:r>
              <w:rPr>
                <w:iCs/>
                <w:color w:val="002060"/>
                <w:sz w:val="20"/>
                <w:szCs w:val="20"/>
              </w:rPr>
              <w:t xml:space="preserve">γραπτών εργασιών </w:t>
            </w:r>
            <w:r w:rsidRPr="004C267B">
              <w:rPr>
                <w:iCs/>
                <w:color w:val="002060"/>
                <w:sz w:val="20"/>
                <w:szCs w:val="20"/>
              </w:rPr>
              <w:t>(</w:t>
            </w:r>
            <w:r>
              <w:rPr>
                <w:iCs/>
                <w:color w:val="002060"/>
                <w:sz w:val="20"/>
                <w:szCs w:val="20"/>
              </w:rPr>
              <w:t>5</w:t>
            </w:r>
            <w:r w:rsidRPr="004C267B">
              <w:rPr>
                <w:iCs/>
                <w:color w:val="002060"/>
                <w:sz w:val="20"/>
                <w:szCs w:val="20"/>
              </w:rPr>
              <w:t>0%)</w:t>
            </w:r>
          </w:p>
        </w:tc>
      </w:tr>
    </w:tbl>
    <w:p w14:paraId="405E699E" w14:textId="77777777" w:rsidR="003F26D6" w:rsidRPr="00DE2BD5" w:rsidRDefault="003F26D6" w:rsidP="003F26D6">
      <w:pPr>
        <w:widowControl w:val="0"/>
        <w:numPr>
          <w:ilvl w:val="0"/>
          <w:numId w:val="12"/>
        </w:numPr>
        <w:autoSpaceDE w:val="0"/>
        <w:autoSpaceDN w:val="0"/>
        <w:adjustRightInd w:val="0"/>
        <w:spacing w:before="240" w:after="0" w:line="240" w:lineRule="auto"/>
        <w:ind w:left="357" w:hanging="357"/>
        <w:rPr>
          <w:rFonts w:cs="Arial"/>
          <w:b/>
        </w:rPr>
      </w:pPr>
      <w:r w:rsidRPr="00DE2BD5">
        <w:rPr>
          <w:rFonts w:cs="Arial"/>
          <w:b/>
        </w:rPr>
        <w:lastRenderedPageBreak/>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DD3621" w14:paraId="588F3187" w14:textId="77777777" w:rsidTr="007306EC">
        <w:tc>
          <w:tcPr>
            <w:tcW w:w="10031" w:type="dxa"/>
          </w:tcPr>
          <w:p w14:paraId="6C48B695" w14:textId="77777777" w:rsidR="004C267B" w:rsidRDefault="004C267B" w:rsidP="004C267B">
            <w:pPr>
              <w:spacing w:after="0" w:line="240" w:lineRule="auto"/>
              <w:ind w:left="360"/>
              <w:jc w:val="both"/>
              <w:rPr>
                <w:rFonts w:cs="Arial"/>
                <w:color w:val="002060"/>
                <w:sz w:val="20"/>
                <w:szCs w:val="20"/>
                <w:lang w:val="el-GR"/>
              </w:rPr>
            </w:pPr>
          </w:p>
          <w:p w14:paraId="66106C56" w14:textId="5655FACD" w:rsidR="004C267B" w:rsidRPr="00477B28" w:rsidRDefault="004C267B" w:rsidP="00477B28">
            <w:pPr>
              <w:pStyle w:val="ListParagraph"/>
              <w:numPr>
                <w:ilvl w:val="0"/>
                <w:numId w:val="28"/>
              </w:numPr>
              <w:spacing w:after="120" w:line="240" w:lineRule="auto"/>
              <w:ind w:left="714" w:hanging="357"/>
              <w:contextualSpacing w:val="0"/>
              <w:jc w:val="both"/>
              <w:rPr>
                <w:rFonts w:cs="Arial"/>
                <w:color w:val="002060"/>
                <w:sz w:val="20"/>
                <w:szCs w:val="20"/>
              </w:rPr>
            </w:pPr>
            <w:r w:rsidRPr="00477B28">
              <w:rPr>
                <w:rFonts w:cs="Arial"/>
                <w:color w:val="002060"/>
                <w:sz w:val="20"/>
                <w:szCs w:val="20"/>
              </w:rPr>
              <w:t>Αθανασόπουλος, Γ. (2001) “Μαθήματα Δυναμικής του Εδάφους”, Εκδόσεις Πανεπιστημίου Πατρών</w:t>
            </w:r>
          </w:p>
          <w:p w14:paraId="21D9F428" w14:textId="77777777" w:rsidR="004C267B" w:rsidRPr="00477B28" w:rsidRDefault="004C267B" w:rsidP="00477B28">
            <w:pPr>
              <w:pStyle w:val="ListParagraph"/>
              <w:numPr>
                <w:ilvl w:val="0"/>
                <w:numId w:val="28"/>
              </w:numPr>
              <w:spacing w:after="120" w:line="240" w:lineRule="auto"/>
              <w:ind w:left="714" w:hanging="357"/>
              <w:contextualSpacing w:val="0"/>
              <w:jc w:val="both"/>
              <w:rPr>
                <w:rFonts w:cs="Arial"/>
                <w:color w:val="002060"/>
                <w:sz w:val="20"/>
                <w:szCs w:val="20"/>
              </w:rPr>
            </w:pPr>
            <w:r w:rsidRPr="00477B28">
              <w:rPr>
                <w:rFonts w:cs="Arial"/>
                <w:color w:val="002060"/>
                <w:sz w:val="20"/>
                <w:szCs w:val="20"/>
              </w:rPr>
              <w:t>Πιτιλάκης, Κ (2010), «Γεωτεχνική Σεισμική Μηχανική», Εκδόσεις Ζήτη, 2010</w:t>
            </w:r>
          </w:p>
          <w:p w14:paraId="1F190AB1" w14:textId="08C72720" w:rsidR="004C267B" w:rsidRPr="0070628F" w:rsidRDefault="004C267B" w:rsidP="00477B28">
            <w:pPr>
              <w:pStyle w:val="ListParagraph"/>
              <w:numPr>
                <w:ilvl w:val="0"/>
                <w:numId w:val="28"/>
              </w:numPr>
              <w:spacing w:after="120" w:line="240" w:lineRule="auto"/>
              <w:ind w:left="714" w:hanging="357"/>
              <w:contextualSpacing w:val="0"/>
              <w:jc w:val="both"/>
              <w:rPr>
                <w:rFonts w:cs="Arial"/>
                <w:color w:val="002060"/>
                <w:sz w:val="20"/>
                <w:szCs w:val="20"/>
                <w:lang w:val="en-GB"/>
              </w:rPr>
            </w:pPr>
            <w:r w:rsidRPr="0070628F">
              <w:rPr>
                <w:rFonts w:cs="Arial"/>
                <w:color w:val="002060"/>
                <w:sz w:val="20"/>
                <w:szCs w:val="20"/>
                <w:lang w:val="en-GB"/>
              </w:rPr>
              <w:t>Das, B. M. and Ramana, G. V. (2010), “Principles of Soil Dynamics”, Cengage Learning, Stamford, CT 06902</w:t>
            </w:r>
          </w:p>
          <w:p w14:paraId="1EBBEDE9" w14:textId="3488AD2F" w:rsidR="004C267B" w:rsidRPr="0070628F" w:rsidRDefault="004C267B" w:rsidP="00477B28">
            <w:pPr>
              <w:pStyle w:val="ListParagraph"/>
              <w:numPr>
                <w:ilvl w:val="0"/>
                <w:numId w:val="28"/>
              </w:numPr>
              <w:spacing w:after="120" w:line="240" w:lineRule="auto"/>
              <w:ind w:left="714" w:hanging="357"/>
              <w:contextualSpacing w:val="0"/>
              <w:jc w:val="both"/>
              <w:rPr>
                <w:rFonts w:cs="Arial"/>
                <w:color w:val="002060"/>
                <w:sz w:val="20"/>
                <w:szCs w:val="20"/>
                <w:lang w:val="en-GB"/>
              </w:rPr>
            </w:pPr>
            <w:r w:rsidRPr="0070628F">
              <w:rPr>
                <w:rFonts w:cs="Arial"/>
                <w:color w:val="002060"/>
                <w:sz w:val="20"/>
                <w:szCs w:val="20"/>
                <w:lang w:val="en-GB"/>
              </w:rPr>
              <w:t>Semblat, J. F. and Pecker, a. (2009), “Waves and Vibrations in Soils: Earthquakes, Traffic, Shocks, Cosntruction Works” IUSS Press, 2009</w:t>
            </w:r>
          </w:p>
          <w:p w14:paraId="2AA2D3AB" w14:textId="2DC071CE" w:rsidR="004C267B" w:rsidRPr="00477B28" w:rsidRDefault="004C267B" w:rsidP="00477B28">
            <w:pPr>
              <w:pStyle w:val="ListParagraph"/>
              <w:numPr>
                <w:ilvl w:val="0"/>
                <w:numId w:val="28"/>
              </w:numPr>
              <w:spacing w:after="120" w:line="240" w:lineRule="auto"/>
              <w:ind w:left="714" w:hanging="357"/>
              <w:contextualSpacing w:val="0"/>
              <w:jc w:val="both"/>
              <w:rPr>
                <w:rFonts w:cs="Arial"/>
                <w:color w:val="002060"/>
                <w:sz w:val="20"/>
                <w:szCs w:val="20"/>
              </w:rPr>
            </w:pPr>
            <w:r w:rsidRPr="0070628F">
              <w:rPr>
                <w:rFonts w:cs="Arial"/>
                <w:color w:val="002060"/>
                <w:sz w:val="20"/>
                <w:szCs w:val="20"/>
                <w:lang w:val="en-GB"/>
              </w:rPr>
              <w:t xml:space="preserve">Verruit, A. (2010), “An Introduction to Soil Dynamics”. </w:t>
            </w:r>
            <w:r w:rsidRPr="00477B28">
              <w:rPr>
                <w:rFonts w:cs="Arial"/>
                <w:color w:val="002060"/>
                <w:sz w:val="20"/>
                <w:szCs w:val="20"/>
              </w:rPr>
              <w:t>Springer, 2010</w:t>
            </w:r>
          </w:p>
          <w:p w14:paraId="439F20A9" w14:textId="393AE4FC" w:rsidR="004C267B" w:rsidRPr="0070628F" w:rsidRDefault="004C267B" w:rsidP="00477B28">
            <w:pPr>
              <w:pStyle w:val="ListParagraph"/>
              <w:numPr>
                <w:ilvl w:val="0"/>
                <w:numId w:val="28"/>
              </w:numPr>
              <w:spacing w:after="120" w:line="240" w:lineRule="auto"/>
              <w:ind w:left="714" w:hanging="357"/>
              <w:contextualSpacing w:val="0"/>
              <w:jc w:val="both"/>
              <w:rPr>
                <w:rFonts w:cs="Arial"/>
                <w:color w:val="002060"/>
                <w:sz w:val="20"/>
                <w:szCs w:val="20"/>
                <w:lang w:val="en-GB"/>
              </w:rPr>
            </w:pPr>
            <w:r w:rsidRPr="0070628F">
              <w:rPr>
                <w:rFonts w:cs="Arial"/>
                <w:color w:val="002060"/>
                <w:sz w:val="20"/>
                <w:szCs w:val="20"/>
                <w:lang w:val="en-GB"/>
              </w:rPr>
              <w:t>Santamarina, J.C. (2001), “Soil and Waves”, John Wiley &amp; Sons, England, 2001</w:t>
            </w:r>
          </w:p>
          <w:p w14:paraId="4AB4CF8E" w14:textId="1721C4A5" w:rsidR="004C267B" w:rsidRPr="0070628F" w:rsidRDefault="004C267B" w:rsidP="00477B28">
            <w:pPr>
              <w:pStyle w:val="ListParagraph"/>
              <w:numPr>
                <w:ilvl w:val="0"/>
                <w:numId w:val="28"/>
              </w:numPr>
              <w:spacing w:after="120" w:line="240" w:lineRule="auto"/>
              <w:ind w:left="714" w:hanging="357"/>
              <w:contextualSpacing w:val="0"/>
              <w:jc w:val="both"/>
              <w:rPr>
                <w:rFonts w:cs="Arial"/>
                <w:color w:val="002060"/>
                <w:sz w:val="20"/>
                <w:szCs w:val="20"/>
                <w:lang w:val="en-GB"/>
              </w:rPr>
            </w:pPr>
            <w:r w:rsidRPr="0070628F">
              <w:rPr>
                <w:rFonts w:cs="Arial"/>
                <w:color w:val="002060"/>
                <w:sz w:val="20"/>
                <w:szCs w:val="20"/>
                <w:lang w:val="en-GB"/>
              </w:rPr>
              <w:t>Wolf, J.P. and Deeks, A.J. (2004), “Foundation Vibration Analysis: A Strength – of- Materials Approach”, Elsevior, 2004</w:t>
            </w:r>
          </w:p>
          <w:p w14:paraId="5620C709" w14:textId="77777777" w:rsidR="003F26D6" w:rsidRPr="004C267B" w:rsidRDefault="003F26D6" w:rsidP="007306EC">
            <w:pPr>
              <w:pStyle w:val="1"/>
              <w:spacing w:after="0" w:line="240" w:lineRule="auto"/>
              <w:ind w:left="0"/>
              <w:jc w:val="both"/>
              <w:rPr>
                <w:rFonts w:cs="Arial"/>
                <w:sz w:val="24"/>
                <w:szCs w:val="24"/>
                <w:lang w:val="en-US"/>
              </w:rPr>
            </w:pPr>
          </w:p>
          <w:p w14:paraId="42808C32" w14:textId="77777777" w:rsidR="003F26D6" w:rsidRPr="004C267B" w:rsidRDefault="003F26D6" w:rsidP="007306EC">
            <w:pPr>
              <w:pStyle w:val="1"/>
              <w:spacing w:after="0" w:line="240" w:lineRule="auto"/>
              <w:ind w:left="0"/>
              <w:jc w:val="both"/>
              <w:rPr>
                <w:rFonts w:cs="Arial"/>
                <w:sz w:val="24"/>
                <w:szCs w:val="24"/>
                <w:lang w:val="en-US"/>
              </w:rPr>
            </w:pPr>
          </w:p>
        </w:tc>
      </w:tr>
    </w:tbl>
    <w:p w14:paraId="086C004E" w14:textId="77777777" w:rsidR="003F26D6" w:rsidRPr="004C267B" w:rsidRDefault="003F26D6" w:rsidP="003F26D6">
      <w:pPr>
        <w:spacing w:after="0" w:line="240" w:lineRule="auto"/>
        <w:jc w:val="both"/>
        <w:rPr>
          <w:rFonts w:ascii="Cambria" w:hAnsi="Cambria"/>
          <w:sz w:val="20"/>
          <w:szCs w:val="24"/>
        </w:rPr>
      </w:pPr>
    </w:p>
    <w:p w14:paraId="18D0E18E" w14:textId="77777777" w:rsidR="0039160F" w:rsidRPr="004C267B" w:rsidRDefault="0039160F" w:rsidP="003F26D6">
      <w:pPr>
        <w:spacing w:after="0" w:line="240" w:lineRule="auto"/>
        <w:rPr>
          <w:rFonts w:ascii="Times New Roman" w:hAnsi="Times New Roman"/>
          <w:sz w:val="24"/>
          <w:szCs w:val="24"/>
        </w:rPr>
      </w:pPr>
    </w:p>
    <w:p w14:paraId="38783531" w14:textId="77777777" w:rsidR="0039160F" w:rsidRPr="004C267B" w:rsidRDefault="0039160F" w:rsidP="003F26D6">
      <w:pPr>
        <w:spacing w:after="0" w:line="240" w:lineRule="auto"/>
        <w:rPr>
          <w:rFonts w:ascii="Times New Roman" w:hAnsi="Times New Roman"/>
          <w:sz w:val="24"/>
          <w:szCs w:val="24"/>
        </w:rPr>
      </w:pPr>
    </w:p>
    <w:p w14:paraId="769D6A9F" w14:textId="77777777" w:rsidR="0039160F" w:rsidRPr="004C267B" w:rsidRDefault="0039160F" w:rsidP="003F26D6">
      <w:pPr>
        <w:spacing w:after="0" w:line="240" w:lineRule="auto"/>
        <w:rPr>
          <w:rFonts w:ascii="Times New Roman" w:hAnsi="Times New Roman"/>
          <w:sz w:val="24"/>
          <w:szCs w:val="24"/>
        </w:rPr>
      </w:pPr>
    </w:p>
    <w:p w14:paraId="10103D17" w14:textId="77777777" w:rsidR="0039160F" w:rsidRPr="004C267B" w:rsidRDefault="0039160F" w:rsidP="00353664"/>
    <w:sectPr w:rsidR="0039160F" w:rsidRPr="004C267B" w:rsidSect="00B260F9">
      <w:footerReference w:type="default" r:id="rId9"/>
      <w:pgSz w:w="12240" w:h="15840" w:code="1"/>
      <w:pgMar w:top="851" w:right="47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38CAB" w14:textId="77777777" w:rsidR="007E21F1" w:rsidRDefault="007E21F1" w:rsidP="00BC25EE">
      <w:pPr>
        <w:spacing w:after="0" w:line="240" w:lineRule="auto"/>
      </w:pPr>
      <w:r>
        <w:separator/>
      </w:r>
    </w:p>
  </w:endnote>
  <w:endnote w:type="continuationSeparator" w:id="0">
    <w:p w14:paraId="2E0C3AFA" w14:textId="77777777" w:rsidR="007E21F1" w:rsidRDefault="007E21F1" w:rsidP="00BC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940D1" w14:textId="77777777" w:rsidR="00BC25EE" w:rsidRPr="00246C24" w:rsidRDefault="00246C24" w:rsidP="00FD2A98">
    <w:pPr>
      <w:pStyle w:val="Footer"/>
      <w:pBdr>
        <w:top w:val="thinThickSmallGap" w:sz="24" w:space="0" w:color="622423" w:themeColor="accent2" w:themeShade="7F"/>
      </w:pBdr>
      <w:ind w:left="-700" w:firstLine="14"/>
      <w:rPr>
        <w:rFonts w:eastAsiaTheme="majorEastAsia" w:cstheme="majorBidi"/>
        <w:sz w:val="18"/>
        <w:szCs w:val="18"/>
        <w:lang w:val="el-GR"/>
      </w:rPr>
    </w:pPr>
    <w:r>
      <w:rPr>
        <w:noProof/>
        <w:lang w:val="en-GB" w:eastAsia="en-GB"/>
      </w:rPr>
      <w:drawing>
        <wp:anchor distT="0" distB="0" distL="114300" distR="114300" simplePos="0" relativeHeight="251659264" behindDoc="1" locked="0" layoutInCell="1" allowOverlap="1" wp14:anchorId="0A1456D3" wp14:editId="495396CC">
          <wp:simplePos x="0" y="0"/>
          <wp:positionH relativeFrom="column">
            <wp:posOffset>-394335</wp:posOffset>
          </wp:positionH>
          <wp:positionV relativeFrom="paragraph">
            <wp:posOffset>79375</wp:posOffset>
          </wp:positionV>
          <wp:extent cx="1228090" cy="448310"/>
          <wp:effectExtent l="0" t="0" r="0" b="8890"/>
          <wp:wrapTight wrapText="bothSides">
            <wp:wrapPolygon edited="0">
              <wp:start x="0" y="0"/>
              <wp:lineTo x="0" y="21110"/>
              <wp:lineTo x="21109" y="21110"/>
              <wp:lineTo x="21109" y="0"/>
              <wp:lineTo x="0" y="0"/>
            </wp:wrapPolygon>
          </wp:wrapTight>
          <wp:docPr id="2" name="Εικόνα 2" descr="Πανεπιστήμιο Πατ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ανεπιστήμιο Πατρώ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48310"/>
                  </a:xfrm>
                  <a:prstGeom prst="rect">
                    <a:avLst/>
                  </a:prstGeom>
                  <a:noFill/>
                </pic:spPr>
              </pic:pic>
            </a:graphicData>
          </a:graphic>
          <wp14:sizeRelH relativeFrom="page">
            <wp14:pctWidth>0</wp14:pctWidth>
          </wp14:sizeRelH>
          <wp14:sizeRelV relativeFrom="page">
            <wp14:pctHeight>0</wp14:pctHeight>
          </wp14:sizeRelV>
        </wp:anchor>
      </w:drawing>
    </w:r>
    <w:r w:rsidRPr="00246C24">
      <w:rPr>
        <w:rFonts w:eastAsiaTheme="majorEastAsia" w:cstheme="majorBidi"/>
        <w:sz w:val="18"/>
        <w:szCs w:val="18"/>
      </w:rPr>
      <w:ptab w:relativeTo="margin" w:alignment="center" w:leader="none"/>
    </w:r>
    <w:r w:rsidR="00C935E1">
      <w:rPr>
        <w:rFonts w:eastAsiaTheme="majorEastAsia" w:cstheme="majorBidi"/>
        <w:sz w:val="18"/>
        <w:szCs w:val="18"/>
        <w:lang w:val="el-GR"/>
      </w:rPr>
      <w:t xml:space="preserve">Πάτρα, </w:t>
    </w:r>
    <w:r w:rsidR="00353664">
      <w:rPr>
        <w:rFonts w:eastAsiaTheme="majorEastAsia" w:cstheme="majorBidi"/>
        <w:sz w:val="18"/>
        <w:szCs w:val="18"/>
        <w:lang w:val="el-GR"/>
      </w:rPr>
      <w:t>Ιούλιο</w:t>
    </w:r>
    <w:r w:rsidR="00C03118">
      <w:rPr>
        <w:rFonts w:eastAsiaTheme="majorEastAsia" w:cstheme="majorBidi"/>
        <w:sz w:val="18"/>
        <w:szCs w:val="18"/>
        <w:lang w:val="el-GR"/>
      </w:rPr>
      <w:t xml:space="preserve">ς </w:t>
    </w:r>
    <w:r w:rsidR="00353664">
      <w:rPr>
        <w:rFonts w:eastAsiaTheme="majorEastAsia" w:cstheme="majorBidi"/>
        <w:sz w:val="18"/>
        <w:szCs w:val="18"/>
        <w:lang w:val="el-GR"/>
      </w:rPr>
      <w:t xml:space="preserve"> </w:t>
    </w:r>
    <w:r w:rsidR="00C03118">
      <w:rPr>
        <w:rFonts w:eastAsiaTheme="majorEastAsia" w:cstheme="majorBidi"/>
        <w:sz w:val="18"/>
        <w:szCs w:val="18"/>
        <w:lang w:val="el-GR"/>
      </w:rPr>
      <w:t>201</w:t>
    </w:r>
    <w:r w:rsidR="00353664">
      <w:rPr>
        <w:rFonts w:eastAsiaTheme="majorEastAsia" w:cstheme="majorBidi"/>
        <w:sz w:val="18"/>
        <w:szCs w:val="18"/>
        <w:lang w:val="el-GR"/>
      </w:rPr>
      <w:t>8</w:t>
    </w:r>
    <w:r>
      <w:rPr>
        <w:rFonts w:eastAsiaTheme="majorEastAsia" w:cstheme="majorBidi"/>
        <w:sz w:val="18"/>
        <w:szCs w:val="18"/>
        <w:lang w:val="el-GR"/>
      </w:rPr>
      <w:tab/>
    </w:r>
    <w:r w:rsidR="001028FB">
      <w:rPr>
        <w:rFonts w:eastAsiaTheme="majorEastAsia" w:cstheme="majorBidi"/>
        <w:sz w:val="18"/>
        <w:szCs w:val="18"/>
        <w:lang w:val="el-GR"/>
      </w:rPr>
      <w:ptab w:relativeTo="margin" w:alignment="right" w:leader="none"/>
    </w:r>
    <w:r w:rsidR="001028FB">
      <w:rPr>
        <w:rFonts w:eastAsiaTheme="majorEastAsia" w:cstheme="majorBidi"/>
        <w:sz w:val="18"/>
        <w:szCs w:val="18"/>
        <w:lang w:val="el-GR"/>
      </w:rPr>
      <w:t xml:space="preserve">Σελίδα </w:t>
    </w:r>
    <w:r w:rsidR="001028FB">
      <w:rPr>
        <w:rFonts w:eastAsiaTheme="majorEastAsia" w:cstheme="majorBidi"/>
        <w:sz w:val="18"/>
        <w:szCs w:val="18"/>
        <w:lang w:val="el-GR"/>
      </w:rPr>
      <w:fldChar w:fldCharType="begin"/>
    </w:r>
    <w:r w:rsidR="001028FB">
      <w:rPr>
        <w:rFonts w:eastAsiaTheme="majorEastAsia" w:cstheme="majorBidi"/>
        <w:sz w:val="18"/>
        <w:szCs w:val="18"/>
        <w:lang w:val="el-GR"/>
      </w:rPr>
      <w:instrText xml:space="preserve"> PAGE  \* Arabic  \* MERGEFORMAT </w:instrText>
    </w:r>
    <w:r w:rsidR="001028FB">
      <w:rPr>
        <w:rFonts w:eastAsiaTheme="majorEastAsia" w:cstheme="majorBidi"/>
        <w:sz w:val="18"/>
        <w:szCs w:val="18"/>
        <w:lang w:val="el-GR"/>
      </w:rPr>
      <w:fldChar w:fldCharType="separate"/>
    </w:r>
    <w:r w:rsidR="0070628F">
      <w:rPr>
        <w:rFonts w:eastAsiaTheme="majorEastAsia" w:cstheme="majorBidi"/>
        <w:noProof/>
        <w:sz w:val="18"/>
        <w:szCs w:val="18"/>
        <w:lang w:val="el-GR"/>
      </w:rPr>
      <w:t>4</w:t>
    </w:r>
    <w:r w:rsidR="001028FB">
      <w:rPr>
        <w:rFonts w:eastAsiaTheme="majorEastAsia" w:cstheme="majorBidi"/>
        <w:sz w:val="18"/>
        <w:szCs w:val="18"/>
        <w:lang w:val="el-G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3E0A8" w14:textId="77777777" w:rsidR="007E21F1" w:rsidRDefault="007E21F1" w:rsidP="00BC25EE">
      <w:pPr>
        <w:spacing w:after="0" w:line="240" w:lineRule="auto"/>
      </w:pPr>
      <w:r>
        <w:separator/>
      </w:r>
    </w:p>
  </w:footnote>
  <w:footnote w:type="continuationSeparator" w:id="0">
    <w:p w14:paraId="554F3C33" w14:textId="77777777" w:rsidR="007E21F1" w:rsidRDefault="007E21F1" w:rsidP="00BC25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3EC"/>
    <w:multiLevelType w:val="hybridMultilevel"/>
    <w:tmpl w:val="FAC86A66"/>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09220D9D"/>
    <w:multiLevelType w:val="hybridMultilevel"/>
    <w:tmpl w:val="3DFC7898"/>
    <w:lvl w:ilvl="0" w:tplc="B1FA4C06">
      <w:start w:val="1"/>
      <mc:AlternateContent>
        <mc:Choice Requires="w14">
          <w:numFmt w:val="custom" w:format="α, β, γ, ..."/>
        </mc:Choice>
        <mc:Fallback>
          <w:numFmt w:val="decimal"/>
        </mc:Fallback>
      </mc:AlternateContent>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21FA5"/>
    <w:multiLevelType w:val="hybridMultilevel"/>
    <w:tmpl w:val="FAC86A66"/>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nsid w:val="14135819"/>
    <w:multiLevelType w:val="hybridMultilevel"/>
    <w:tmpl w:val="ABDC82E6"/>
    <w:lvl w:ilvl="0" w:tplc="515239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836527"/>
    <w:multiLevelType w:val="hybridMultilevel"/>
    <w:tmpl w:val="1C22A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B1058C2"/>
    <w:multiLevelType w:val="hybridMultilevel"/>
    <w:tmpl w:val="96C45214"/>
    <w:lvl w:ilvl="0" w:tplc="0409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C34382A"/>
    <w:multiLevelType w:val="hybridMultilevel"/>
    <w:tmpl w:val="D786BEBE"/>
    <w:lvl w:ilvl="0" w:tplc="C9C2CB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48118D5"/>
    <w:multiLevelType w:val="hybridMultilevel"/>
    <w:tmpl w:val="9C02A104"/>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C82231"/>
    <w:multiLevelType w:val="hybridMultilevel"/>
    <w:tmpl w:val="DD18620E"/>
    <w:lvl w:ilvl="0" w:tplc="4C56EDFE">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0">
    <w:nsid w:val="26D20F1B"/>
    <w:multiLevelType w:val="hybridMultilevel"/>
    <w:tmpl w:val="F538F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F4A31"/>
    <w:multiLevelType w:val="hybridMultilevel"/>
    <w:tmpl w:val="FFEA8148"/>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F46879"/>
    <w:multiLevelType w:val="hybridMultilevel"/>
    <w:tmpl w:val="7E7CF4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BB44676"/>
    <w:multiLevelType w:val="hybridMultilevel"/>
    <w:tmpl w:val="B0E86426"/>
    <w:lvl w:ilvl="0" w:tplc="D3621054">
      <w:numFmt w:val="bullet"/>
      <w:lvlText w:val=""/>
      <w:lvlJc w:val="left"/>
      <w:pPr>
        <w:ind w:left="1077" w:hanging="360"/>
      </w:pPr>
      <w:rPr>
        <w:rFonts w:ascii="Symbol" w:eastAsia="Calibri" w:hAnsi="Symbo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nsid w:val="410802D4"/>
    <w:multiLevelType w:val="hybridMultilevel"/>
    <w:tmpl w:val="3CA4F38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42C04E5"/>
    <w:multiLevelType w:val="hybridMultilevel"/>
    <w:tmpl w:val="00F65EC6"/>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7445B5"/>
    <w:multiLevelType w:val="hybridMultilevel"/>
    <w:tmpl w:val="F3769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FA234B6"/>
    <w:multiLevelType w:val="hybridMultilevel"/>
    <w:tmpl w:val="EFE6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665096"/>
    <w:multiLevelType w:val="hybridMultilevel"/>
    <w:tmpl w:val="A7341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95F4B41"/>
    <w:multiLevelType w:val="hybridMultilevel"/>
    <w:tmpl w:val="C0A0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AA1FBE"/>
    <w:multiLevelType w:val="hybridMultilevel"/>
    <w:tmpl w:val="89FE778E"/>
    <w:lvl w:ilvl="0" w:tplc="9B5CB746">
      <w:numFmt w:val="bullet"/>
      <w:lvlText w:val=""/>
      <w:lvlJc w:val="left"/>
      <w:pPr>
        <w:ind w:left="717" w:hanging="360"/>
      </w:pPr>
      <w:rPr>
        <w:rFonts w:ascii="Symbol" w:eastAsiaTheme="minorHAnsi" w:hAnsi="Symbo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nsid w:val="67C53D3C"/>
    <w:multiLevelType w:val="hybridMultilevel"/>
    <w:tmpl w:val="7DBE6D8C"/>
    <w:lvl w:ilvl="0" w:tplc="DA600DBA">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5E1C20"/>
    <w:multiLevelType w:val="hybridMultilevel"/>
    <w:tmpl w:val="6E205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FC1BA2"/>
    <w:multiLevelType w:val="hybridMultilevel"/>
    <w:tmpl w:val="2DC07D18"/>
    <w:lvl w:ilvl="0" w:tplc="04080001">
      <w:start w:val="1"/>
      <w:numFmt w:val="bullet"/>
      <w:lvlText w:val=""/>
      <w:lvlJc w:val="left"/>
      <w:pPr>
        <w:tabs>
          <w:tab w:val="num" w:pos="1174"/>
        </w:tabs>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4">
    <w:nsid w:val="6F4570D1"/>
    <w:multiLevelType w:val="hybridMultilevel"/>
    <w:tmpl w:val="7FD20384"/>
    <w:lvl w:ilvl="0" w:tplc="04080011">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
    <w:nsid w:val="7FED76F2"/>
    <w:multiLevelType w:val="hybridMultilevel"/>
    <w:tmpl w:val="0B12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19"/>
  </w:num>
  <w:num w:numId="4">
    <w:abstractNumId w:val="15"/>
  </w:num>
  <w:num w:numId="5">
    <w:abstractNumId w:val="11"/>
  </w:num>
  <w:num w:numId="6">
    <w:abstractNumId w:val="25"/>
  </w:num>
  <w:num w:numId="7">
    <w:abstractNumId w:val="10"/>
  </w:num>
  <w:num w:numId="8">
    <w:abstractNumId w:val="9"/>
  </w:num>
  <w:num w:numId="9">
    <w:abstractNumId w:val="24"/>
  </w:num>
  <w:num w:numId="10">
    <w:abstractNumId w:val="1"/>
  </w:num>
  <w:num w:numId="11">
    <w:abstractNumId w:val="14"/>
  </w:num>
  <w:num w:numId="12">
    <w:abstractNumId w:val="3"/>
  </w:num>
  <w:num w:numId="13">
    <w:abstractNumId w:val="23"/>
  </w:num>
  <w:num w:numId="14">
    <w:abstractNumId w:val="16"/>
  </w:num>
  <w:num w:numId="15">
    <w:abstractNumId w:val="7"/>
  </w:num>
  <w:num w:numId="16">
    <w:abstractNumId w:val="5"/>
  </w:num>
  <w:num w:numId="17">
    <w:abstractNumId w:val="1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3"/>
  </w:num>
  <w:num w:numId="21">
    <w:abstractNumId w:val="4"/>
  </w:num>
  <w:num w:numId="22">
    <w:abstractNumId w:val="17"/>
  </w:num>
  <w:num w:numId="23">
    <w:abstractNumId w:val="8"/>
  </w:num>
  <w:num w:numId="24">
    <w:abstractNumId w:val="2"/>
  </w:num>
  <w:num w:numId="25">
    <w:abstractNumId w:val="6"/>
  </w:num>
  <w:num w:numId="26">
    <w:abstractNumId w:val="22"/>
  </w:num>
  <w:num w:numId="27">
    <w:abstractNumId w:val="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7CD"/>
    <w:rsid w:val="00000004"/>
    <w:rsid w:val="00000384"/>
    <w:rsid w:val="00004449"/>
    <w:rsid w:val="0000470D"/>
    <w:rsid w:val="00004826"/>
    <w:rsid w:val="00006171"/>
    <w:rsid w:val="00006B6D"/>
    <w:rsid w:val="00006EC7"/>
    <w:rsid w:val="000079C3"/>
    <w:rsid w:val="000108CB"/>
    <w:rsid w:val="00011EF9"/>
    <w:rsid w:val="00011F5A"/>
    <w:rsid w:val="00013E36"/>
    <w:rsid w:val="00014AAB"/>
    <w:rsid w:val="00016651"/>
    <w:rsid w:val="00016818"/>
    <w:rsid w:val="00021023"/>
    <w:rsid w:val="000210F1"/>
    <w:rsid w:val="00021558"/>
    <w:rsid w:val="0002169A"/>
    <w:rsid w:val="00022459"/>
    <w:rsid w:val="00022EAA"/>
    <w:rsid w:val="0002366C"/>
    <w:rsid w:val="000238FB"/>
    <w:rsid w:val="00024875"/>
    <w:rsid w:val="000252EB"/>
    <w:rsid w:val="000261EA"/>
    <w:rsid w:val="00026FAB"/>
    <w:rsid w:val="00027357"/>
    <w:rsid w:val="000317F7"/>
    <w:rsid w:val="0003181F"/>
    <w:rsid w:val="00031865"/>
    <w:rsid w:val="00031BA0"/>
    <w:rsid w:val="00032952"/>
    <w:rsid w:val="00032E0B"/>
    <w:rsid w:val="00032F93"/>
    <w:rsid w:val="000337C8"/>
    <w:rsid w:val="00033E8D"/>
    <w:rsid w:val="0003428B"/>
    <w:rsid w:val="0003757C"/>
    <w:rsid w:val="00037737"/>
    <w:rsid w:val="00037A11"/>
    <w:rsid w:val="00041463"/>
    <w:rsid w:val="00042902"/>
    <w:rsid w:val="00042E0C"/>
    <w:rsid w:val="0004313F"/>
    <w:rsid w:val="00050138"/>
    <w:rsid w:val="000537DA"/>
    <w:rsid w:val="00054C83"/>
    <w:rsid w:val="0005509D"/>
    <w:rsid w:val="00056F71"/>
    <w:rsid w:val="000577BC"/>
    <w:rsid w:val="000578D8"/>
    <w:rsid w:val="0005795B"/>
    <w:rsid w:val="000600D1"/>
    <w:rsid w:val="000611BA"/>
    <w:rsid w:val="0006154A"/>
    <w:rsid w:val="0006333F"/>
    <w:rsid w:val="000651E1"/>
    <w:rsid w:val="000656F5"/>
    <w:rsid w:val="00065B26"/>
    <w:rsid w:val="000665DC"/>
    <w:rsid w:val="00067251"/>
    <w:rsid w:val="00067560"/>
    <w:rsid w:val="00070B14"/>
    <w:rsid w:val="00070B8B"/>
    <w:rsid w:val="00071F98"/>
    <w:rsid w:val="000722E4"/>
    <w:rsid w:val="00073C6E"/>
    <w:rsid w:val="00073F49"/>
    <w:rsid w:val="00074CEB"/>
    <w:rsid w:val="000757CA"/>
    <w:rsid w:val="000765AA"/>
    <w:rsid w:val="0007688F"/>
    <w:rsid w:val="00080057"/>
    <w:rsid w:val="000817B3"/>
    <w:rsid w:val="000818BA"/>
    <w:rsid w:val="00082514"/>
    <w:rsid w:val="00085CD5"/>
    <w:rsid w:val="000869D4"/>
    <w:rsid w:val="00087B6F"/>
    <w:rsid w:val="000901B6"/>
    <w:rsid w:val="000912E6"/>
    <w:rsid w:val="00091609"/>
    <w:rsid w:val="00093541"/>
    <w:rsid w:val="00093C28"/>
    <w:rsid w:val="00093F3F"/>
    <w:rsid w:val="00094733"/>
    <w:rsid w:val="00095882"/>
    <w:rsid w:val="00097CAC"/>
    <w:rsid w:val="000A0E73"/>
    <w:rsid w:val="000A2450"/>
    <w:rsid w:val="000A26F4"/>
    <w:rsid w:val="000A39A1"/>
    <w:rsid w:val="000A3FDD"/>
    <w:rsid w:val="000A43E8"/>
    <w:rsid w:val="000A44AF"/>
    <w:rsid w:val="000A46E8"/>
    <w:rsid w:val="000A599D"/>
    <w:rsid w:val="000A6282"/>
    <w:rsid w:val="000A6E4A"/>
    <w:rsid w:val="000A7B9F"/>
    <w:rsid w:val="000B28C5"/>
    <w:rsid w:val="000B2A48"/>
    <w:rsid w:val="000B33EE"/>
    <w:rsid w:val="000B6085"/>
    <w:rsid w:val="000B66CA"/>
    <w:rsid w:val="000B78C3"/>
    <w:rsid w:val="000C018B"/>
    <w:rsid w:val="000C0BFD"/>
    <w:rsid w:val="000C23C8"/>
    <w:rsid w:val="000C621A"/>
    <w:rsid w:val="000C6F82"/>
    <w:rsid w:val="000D011C"/>
    <w:rsid w:val="000D167F"/>
    <w:rsid w:val="000D2986"/>
    <w:rsid w:val="000D3F1A"/>
    <w:rsid w:val="000D40F5"/>
    <w:rsid w:val="000D5C77"/>
    <w:rsid w:val="000D5D5D"/>
    <w:rsid w:val="000D7808"/>
    <w:rsid w:val="000E0206"/>
    <w:rsid w:val="000E035D"/>
    <w:rsid w:val="000E1702"/>
    <w:rsid w:val="000E20C9"/>
    <w:rsid w:val="000E21BA"/>
    <w:rsid w:val="000E2617"/>
    <w:rsid w:val="000E2F3B"/>
    <w:rsid w:val="000E371C"/>
    <w:rsid w:val="000E44BF"/>
    <w:rsid w:val="000E46D7"/>
    <w:rsid w:val="000E4A88"/>
    <w:rsid w:val="000E4DDC"/>
    <w:rsid w:val="000E5560"/>
    <w:rsid w:val="000E5C88"/>
    <w:rsid w:val="000E710F"/>
    <w:rsid w:val="000E74AA"/>
    <w:rsid w:val="000E79D2"/>
    <w:rsid w:val="000F0934"/>
    <w:rsid w:val="000F0B5C"/>
    <w:rsid w:val="000F1397"/>
    <w:rsid w:val="000F154C"/>
    <w:rsid w:val="000F2893"/>
    <w:rsid w:val="000F2C39"/>
    <w:rsid w:val="000F43F0"/>
    <w:rsid w:val="000F466B"/>
    <w:rsid w:val="000F59F7"/>
    <w:rsid w:val="000F6FC8"/>
    <w:rsid w:val="000F7B7A"/>
    <w:rsid w:val="00100DCD"/>
    <w:rsid w:val="00101D23"/>
    <w:rsid w:val="001028FB"/>
    <w:rsid w:val="001039A8"/>
    <w:rsid w:val="00103FAE"/>
    <w:rsid w:val="0010445B"/>
    <w:rsid w:val="00105722"/>
    <w:rsid w:val="00106125"/>
    <w:rsid w:val="00106251"/>
    <w:rsid w:val="00107378"/>
    <w:rsid w:val="0010754B"/>
    <w:rsid w:val="00107F5C"/>
    <w:rsid w:val="00111465"/>
    <w:rsid w:val="00111AFB"/>
    <w:rsid w:val="001136E5"/>
    <w:rsid w:val="00114C8F"/>
    <w:rsid w:val="0011610E"/>
    <w:rsid w:val="00116605"/>
    <w:rsid w:val="00117A87"/>
    <w:rsid w:val="00117CA6"/>
    <w:rsid w:val="00120E1A"/>
    <w:rsid w:val="00120FAC"/>
    <w:rsid w:val="00122816"/>
    <w:rsid w:val="00123394"/>
    <w:rsid w:val="00123993"/>
    <w:rsid w:val="00123E20"/>
    <w:rsid w:val="001254A2"/>
    <w:rsid w:val="001258F2"/>
    <w:rsid w:val="00126DDF"/>
    <w:rsid w:val="00126E72"/>
    <w:rsid w:val="00127197"/>
    <w:rsid w:val="0013227F"/>
    <w:rsid w:val="001329C1"/>
    <w:rsid w:val="00133A13"/>
    <w:rsid w:val="00133A62"/>
    <w:rsid w:val="00136571"/>
    <w:rsid w:val="00136D6C"/>
    <w:rsid w:val="001379A5"/>
    <w:rsid w:val="00141431"/>
    <w:rsid w:val="00141C26"/>
    <w:rsid w:val="00144426"/>
    <w:rsid w:val="00144EC5"/>
    <w:rsid w:val="00147B69"/>
    <w:rsid w:val="0015300A"/>
    <w:rsid w:val="00153470"/>
    <w:rsid w:val="001540EB"/>
    <w:rsid w:val="001550DA"/>
    <w:rsid w:val="00155661"/>
    <w:rsid w:val="00161A3A"/>
    <w:rsid w:val="00163319"/>
    <w:rsid w:val="00166C06"/>
    <w:rsid w:val="00167A3C"/>
    <w:rsid w:val="00171ADF"/>
    <w:rsid w:val="00173E05"/>
    <w:rsid w:val="0017452C"/>
    <w:rsid w:val="001756E4"/>
    <w:rsid w:val="00176AA5"/>
    <w:rsid w:val="001826F3"/>
    <w:rsid w:val="00183A4C"/>
    <w:rsid w:val="00184018"/>
    <w:rsid w:val="00185813"/>
    <w:rsid w:val="00185A78"/>
    <w:rsid w:val="00187844"/>
    <w:rsid w:val="00187921"/>
    <w:rsid w:val="00187935"/>
    <w:rsid w:val="001906A6"/>
    <w:rsid w:val="00191AD5"/>
    <w:rsid w:val="001931AA"/>
    <w:rsid w:val="00193279"/>
    <w:rsid w:val="00193CC1"/>
    <w:rsid w:val="00193E79"/>
    <w:rsid w:val="001942D1"/>
    <w:rsid w:val="0019490D"/>
    <w:rsid w:val="00194D83"/>
    <w:rsid w:val="001971B4"/>
    <w:rsid w:val="0019786A"/>
    <w:rsid w:val="00197E6F"/>
    <w:rsid w:val="001A1151"/>
    <w:rsid w:val="001A6F8F"/>
    <w:rsid w:val="001A7EED"/>
    <w:rsid w:val="001B0472"/>
    <w:rsid w:val="001B0811"/>
    <w:rsid w:val="001B08CC"/>
    <w:rsid w:val="001B1AB1"/>
    <w:rsid w:val="001B2A6E"/>
    <w:rsid w:val="001B2B06"/>
    <w:rsid w:val="001B3232"/>
    <w:rsid w:val="001B3498"/>
    <w:rsid w:val="001B3772"/>
    <w:rsid w:val="001B3A86"/>
    <w:rsid w:val="001B51A1"/>
    <w:rsid w:val="001B7969"/>
    <w:rsid w:val="001C005F"/>
    <w:rsid w:val="001C25E4"/>
    <w:rsid w:val="001C5404"/>
    <w:rsid w:val="001D0C25"/>
    <w:rsid w:val="001D104A"/>
    <w:rsid w:val="001D146F"/>
    <w:rsid w:val="001D1A5E"/>
    <w:rsid w:val="001D357C"/>
    <w:rsid w:val="001D453A"/>
    <w:rsid w:val="001D4C90"/>
    <w:rsid w:val="001D55CA"/>
    <w:rsid w:val="001D5604"/>
    <w:rsid w:val="001D5828"/>
    <w:rsid w:val="001D587E"/>
    <w:rsid w:val="001D6C85"/>
    <w:rsid w:val="001E1474"/>
    <w:rsid w:val="001E1FF5"/>
    <w:rsid w:val="001E3C3E"/>
    <w:rsid w:val="001E4686"/>
    <w:rsid w:val="001E4A75"/>
    <w:rsid w:val="001E70D1"/>
    <w:rsid w:val="001E7900"/>
    <w:rsid w:val="001F46A0"/>
    <w:rsid w:val="00200419"/>
    <w:rsid w:val="00200A39"/>
    <w:rsid w:val="002011B3"/>
    <w:rsid w:val="0020143D"/>
    <w:rsid w:val="00201FD1"/>
    <w:rsid w:val="00202359"/>
    <w:rsid w:val="00203D00"/>
    <w:rsid w:val="002048F0"/>
    <w:rsid w:val="00205D4D"/>
    <w:rsid w:val="00206050"/>
    <w:rsid w:val="00206DF8"/>
    <w:rsid w:val="002107A7"/>
    <w:rsid w:val="00213B09"/>
    <w:rsid w:val="0021531E"/>
    <w:rsid w:val="0021598F"/>
    <w:rsid w:val="00216D22"/>
    <w:rsid w:val="0022113E"/>
    <w:rsid w:val="002218C1"/>
    <w:rsid w:val="0022235A"/>
    <w:rsid w:val="00222491"/>
    <w:rsid w:val="00222F97"/>
    <w:rsid w:val="00225F55"/>
    <w:rsid w:val="002265F7"/>
    <w:rsid w:val="00227F87"/>
    <w:rsid w:val="00230266"/>
    <w:rsid w:val="002311CD"/>
    <w:rsid w:val="0023137D"/>
    <w:rsid w:val="002320CB"/>
    <w:rsid w:val="00232948"/>
    <w:rsid w:val="0023387E"/>
    <w:rsid w:val="002338D6"/>
    <w:rsid w:val="00233F8F"/>
    <w:rsid w:val="00234FF4"/>
    <w:rsid w:val="00235005"/>
    <w:rsid w:val="002376EF"/>
    <w:rsid w:val="0024230E"/>
    <w:rsid w:val="00242485"/>
    <w:rsid w:val="00243796"/>
    <w:rsid w:val="00244723"/>
    <w:rsid w:val="00245504"/>
    <w:rsid w:val="0024665B"/>
    <w:rsid w:val="00246C24"/>
    <w:rsid w:val="00251030"/>
    <w:rsid w:val="002563C8"/>
    <w:rsid w:val="00262F7C"/>
    <w:rsid w:val="00263835"/>
    <w:rsid w:val="002662BA"/>
    <w:rsid w:val="0026670B"/>
    <w:rsid w:val="0026752C"/>
    <w:rsid w:val="00270272"/>
    <w:rsid w:val="00270B96"/>
    <w:rsid w:val="00272015"/>
    <w:rsid w:val="002721B3"/>
    <w:rsid w:val="00272DCD"/>
    <w:rsid w:val="002739FF"/>
    <w:rsid w:val="00274A82"/>
    <w:rsid w:val="002754AA"/>
    <w:rsid w:val="00277C94"/>
    <w:rsid w:val="00277F46"/>
    <w:rsid w:val="002800C7"/>
    <w:rsid w:val="0028027B"/>
    <w:rsid w:val="002808F0"/>
    <w:rsid w:val="00282E25"/>
    <w:rsid w:val="00284E61"/>
    <w:rsid w:val="002856C5"/>
    <w:rsid w:val="002866F5"/>
    <w:rsid w:val="00287C77"/>
    <w:rsid w:val="00290641"/>
    <w:rsid w:val="0029140A"/>
    <w:rsid w:val="00291541"/>
    <w:rsid w:val="00291C33"/>
    <w:rsid w:val="0029219C"/>
    <w:rsid w:val="0029264C"/>
    <w:rsid w:val="002946BD"/>
    <w:rsid w:val="00295A7E"/>
    <w:rsid w:val="00296414"/>
    <w:rsid w:val="00296949"/>
    <w:rsid w:val="002A024F"/>
    <w:rsid w:val="002A0334"/>
    <w:rsid w:val="002A1E6A"/>
    <w:rsid w:val="002A1FC4"/>
    <w:rsid w:val="002A3184"/>
    <w:rsid w:val="002A42C2"/>
    <w:rsid w:val="002A5149"/>
    <w:rsid w:val="002A6D50"/>
    <w:rsid w:val="002A7312"/>
    <w:rsid w:val="002A7D3A"/>
    <w:rsid w:val="002B0B56"/>
    <w:rsid w:val="002B1683"/>
    <w:rsid w:val="002B1E31"/>
    <w:rsid w:val="002B2E5C"/>
    <w:rsid w:val="002B35CF"/>
    <w:rsid w:val="002B3BF4"/>
    <w:rsid w:val="002B6639"/>
    <w:rsid w:val="002B6CAA"/>
    <w:rsid w:val="002B7571"/>
    <w:rsid w:val="002B7869"/>
    <w:rsid w:val="002C06BC"/>
    <w:rsid w:val="002C38C0"/>
    <w:rsid w:val="002C6D57"/>
    <w:rsid w:val="002C6F76"/>
    <w:rsid w:val="002D1AE4"/>
    <w:rsid w:val="002D2BF3"/>
    <w:rsid w:val="002D3215"/>
    <w:rsid w:val="002D6169"/>
    <w:rsid w:val="002E29F1"/>
    <w:rsid w:val="002E2F30"/>
    <w:rsid w:val="002E313A"/>
    <w:rsid w:val="002F00D6"/>
    <w:rsid w:val="002F1280"/>
    <w:rsid w:val="002F18D5"/>
    <w:rsid w:val="002F2BB4"/>
    <w:rsid w:val="002F2FF8"/>
    <w:rsid w:val="002F37AC"/>
    <w:rsid w:val="002F5418"/>
    <w:rsid w:val="002F5E27"/>
    <w:rsid w:val="002F62CB"/>
    <w:rsid w:val="002F6D30"/>
    <w:rsid w:val="0030034D"/>
    <w:rsid w:val="00301D67"/>
    <w:rsid w:val="003021E3"/>
    <w:rsid w:val="0030263C"/>
    <w:rsid w:val="003030EA"/>
    <w:rsid w:val="003032F2"/>
    <w:rsid w:val="003037EA"/>
    <w:rsid w:val="00304E2A"/>
    <w:rsid w:val="00306314"/>
    <w:rsid w:val="003101DF"/>
    <w:rsid w:val="00314380"/>
    <w:rsid w:val="003158B9"/>
    <w:rsid w:val="003164CC"/>
    <w:rsid w:val="00316E38"/>
    <w:rsid w:val="00317178"/>
    <w:rsid w:val="00321F1C"/>
    <w:rsid w:val="0032356B"/>
    <w:rsid w:val="00324BBE"/>
    <w:rsid w:val="00325005"/>
    <w:rsid w:val="003300A4"/>
    <w:rsid w:val="003304D0"/>
    <w:rsid w:val="00330E30"/>
    <w:rsid w:val="003311A8"/>
    <w:rsid w:val="00332F43"/>
    <w:rsid w:val="0033369C"/>
    <w:rsid w:val="003345FE"/>
    <w:rsid w:val="00336D79"/>
    <w:rsid w:val="0033743B"/>
    <w:rsid w:val="00340344"/>
    <w:rsid w:val="00342D5D"/>
    <w:rsid w:val="00344437"/>
    <w:rsid w:val="00344A03"/>
    <w:rsid w:val="00346293"/>
    <w:rsid w:val="0035333F"/>
    <w:rsid w:val="00353664"/>
    <w:rsid w:val="00355D9D"/>
    <w:rsid w:val="003612A1"/>
    <w:rsid w:val="0036227C"/>
    <w:rsid w:val="00362784"/>
    <w:rsid w:val="003629D8"/>
    <w:rsid w:val="00363353"/>
    <w:rsid w:val="00363EA8"/>
    <w:rsid w:val="003648D7"/>
    <w:rsid w:val="003650B5"/>
    <w:rsid w:val="00365A25"/>
    <w:rsid w:val="00365D3D"/>
    <w:rsid w:val="00366018"/>
    <w:rsid w:val="0036659B"/>
    <w:rsid w:val="003672D7"/>
    <w:rsid w:val="003676BC"/>
    <w:rsid w:val="003733D6"/>
    <w:rsid w:val="003751EF"/>
    <w:rsid w:val="003766CF"/>
    <w:rsid w:val="00377942"/>
    <w:rsid w:val="00380686"/>
    <w:rsid w:val="0038118F"/>
    <w:rsid w:val="00383BB4"/>
    <w:rsid w:val="00383F42"/>
    <w:rsid w:val="00384DB0"/>
    <w:rsid w:val="003851D7"/>
    <w:rsid w:val="00386550"/>
    <w:rsid w:val="0038754B"/>
    <w:rsid w:val="003879E6"/>
    <w:rsid w:val="00387C4F"/>
    <w:rsid w:val="0039160F"/>
    <w:rsid w:val="0039218E"/>
    <w:rsid w:val="00392636"/>
    <w:rsid w:val="0039614D"/>
    <w:rsid w:val="0039747A"/>
    <w:rsid w:val="003974F2"/>
    <w:rsid w:val="003A0DC0"/>
    <w:rsid w:val="003A10B8"/>
    <w:rsid w:val="003A2C18"/>
    <w:rsid w:val="003A5533"/>
    <w:rsid w:val="003A5616"/>
    <w:rsid w:val="003A595F"/>
    <w:rsid w:val="003A69C8"/>
    <w:rsid w:val="003A76D5"/>
    <w:rsid w:val="003A7DAD"/>
    <w:rsid w:val="003B1865"/>
    <w:rsid w:val="003B1B42"/>
    <w:rsid w:val="003B306B"/>
    <w:rsid w:val="003B4284"/>
    <w:rsid w:val="003B58BF"/>
    <w:rsid w:val="003B76DF"/>
    <w:rsid w:val="003C0C45"/>
    <w:rsid w:val="003C16C9"/>
    <w:rsid w:val="003C2069"/>
    <w:rsid w:val="003C2899"/>
    <w:rsid w:val="003C3B61"/>
    <w:rsid w:val="003C49D2"/>
    <w:rsid w:val="003C621B"/>
    <w:rsid w:val="003C6AFD"/>
    <w:rsid w:val="003C7B59"/>
    <w:rsid w:val="003D13A6"/>
    <w:rsid w:val="003D1742"/>
    <w:rsid w:val="003D49A0"/>
    <w:rsid w:val="003D5E34"/>
    <w:rsid w:val="003D6393"/>
    <w:rsid w:val="003D63B9"/>
    <w:rsid w:val="003D6AA7"/>
    <w:rsid w:val="003D78D6"/>
    <w:rsid w:val="003E0E57"/>
    <w:rsid w:val="003E19FD"/>
    <w:rsid w:val="003E2CD7"/>
    <w:rsid w:val="003E38F4"/>
    <w:rsid w:val="003E3C64"/>
    <w:rsid w:val="003E43BC"/>
    <w:rsid w:val="003E6A84"/>
    <w:rsid w:val="003F07FE"/>
    <w:rsid w:val="003F0EF8"/>
    <w:rsid w:val="003F1229"/>
    <w:rsid w:val="003F1CA1"/>
    <w:rsid w:val="003F24C8"/>
    <w:rsid w:val="003F26D6"/>
    <w:rsid w:val="003F37E0"/>
    <w:rsid w:val="003F5D0B"/>
    <w:rsid w:val="003F6980"/>
    <w:rsid w:val="003F6D82"/>
    <w:rsid w:val="00400CDA"/>
    <w:rsid w:val="004019FA"/>
    <w:rsid w:val="00401FB2"/>
    <w:rsid w:val="00403379"/>
    <w:rsid w:val="00404677"/>
    <w:rsid w:val="004071D7"/>
    <w:rsid w:val="004107DE"/>
    <w:rsid w:val="0041168F"/>
    <w:rsid w:val="0041220B"/>
    <w:rsid w:val="00412F91"/>
    <w:rsid w:val="00414A1B"/>
    <w:rsid w:val="00415643"/>
    <w:rsid w:val="0041579C"/>
    <w:rsid w:val="00415AB1"/>
    <w:rsid w:val="00415DC8"/>
    <w:rsid w:val="00417785"/>
    <w:rsid w:val="004204D4"/>
    <w:rsid w:val="00421CBD"/>
    <w:rsid w:val="00425B9F"/>
    <w:rsid w:val="00426435"/>
    <w:rsid w:val="00426E86"/>
    <w:rsid w:val="0042749B"/>
    <w:rsid w:val="004306C0"/>
    <w:rsid w:val="00431BB3"/>
    <w:rsid w:val="004320FB"/>
    <w:rsid w:val="00434016"/>
    <w:rsid w:val="004347BA"/>
    <w:rsid w:val="004365C6"/>
    <w:rsid w:val="004405DF"/>
    <w:rsid w:val="004407CF"/>
    <w:rsid w:val="004412AB"/>
    <w:rsid w:val="00441969"/>
    <w:rsid w:val="00441B6B"/>
    <w:rsid w:val="00441BD7"/>
    <w:rsid w:val="0044279C"/>
    <w:rsid w:val="00442B02"/>
    <w:rsid w:val="00442D60"/>
    <w:rsid w:val="0044333B"/>
    <w:rsid w:val="00444E6A"/>
    <w:rsid w:val="004507B7"/>
    <w:rsid w:val="004509A1"/>
    <w:rsid w:val="004515AF"/>
    <w:rsid w:val="00451C4E"/>
    <w:rsid w:val="004544BE"/>
    <w:rsid w:val="00456F4A"/>
    <w:rsid w:val="004605DF"/>
    <w:rsid w:val="00461644"/>
    <w:rsid w:val="0046175E"/>
    <w:rsid w:val="00461A1C"/>
    <w:rsid w:val="00464AA9"/>
    <w:rsid w:val="004656B1"/>
    <w:rsid w:val="00465B23"/>
    <w:rsid w:val="0046763A"/>
    <w:rsid w:val="00470E53"/>
    <w:rsid w:val="004720E8"/>
    <w:rsid w:val="0047287E"/>
    <w:rsid w:val="0047418E"/>
    <w:rsid w:val="00475E88"/>
    <w:rsid w:val="00475F5C"/>
    <w:rsid w:val="00476634"/>
    <w:rsid w:val="004766AA"/>
    <w:rsid w:val="004770F9"/>
    <w:rsid w:val="00477B28"/>
    <w:rsid w:val="004810E5"/>
    <w:rsid w:val="00481A16"/>
    <w:rsid w:val="00483537"/>
    <w:rsid w:val="004837F2"/>
    <w:rsid w:val="00487775"/>
    <w:rsid w:val="004903E0"/>
    <w:rsid w:val="00490B50"/>
    <w:rsid w:val="004924FB"/>
    <w:rsid w:val="004931A3"/>
    <w:rsid w:val="00497952"/>
    <w:rsid w:val="00497D82"/>
    <w:rsid w:val="004A1CDB"/>
    <w:rsid w:val="004A2675"/>
    <w:rsid w:val="004A2E8F"/>
    <w:rsid w:val="004A5A65"/>
    <w:rsid w:val="004A5DB5"/>
    <w:rsid w:val="004A69B1"/>
    <w:rsid w:val="004A6A22"/>
    <w:rsid w:val="004A76EC"/>
    <w:rsid w:val="004B0287"/>
    <w:rsid w:val="004B0E52"/>
    <w:rsid w:val="004B1300"/>
    <w:rsid w:val="004B20E2"/>
    <w:rsid w:val="004B2F35"/>
    <w:rsid w:val="004B56D9"/>
    <w:rsid w:val="004B73B5"/>
    <w:rsid w:val="004B73DE"/>
    <w:rsid w:val="004B741A"/>
    <w:rsid w:val="004B784D"/>
    <w:rsid w:val="004B7BB2"/>
    <w:rsid w:val="004C0F7C"/>
    <w:rsid w:val="004C20A5"/>
    <w:rsid w:val="004C267B"/>
    <w:rsid w:val="004C2F43"/>
    <w:rsid w:val="004C5A03"/>
    <w:rsid w:val="004C5F65"/>
    <w:rsid w:val="004D09D4"/>
    <w:rsid w:val="004D3756"/>
    <w:rsid w:val="004D3FE5"/>
    <w:rsid w:val="004D78F6"/>
    <w:rsid w:val="004E210D"/>
    <w:rsid w:val="004E3CD9"/>
    <w:rsid w:val="004E3EBA"/>
    <w:rsid w:val="004E4814"/>
    <w:rsid w:val="004E51F0"/>
    <w:rsid w:val="004E72E1"/>
    <w:rsid w:val="004E7567"/>
    <w:rsid w:val="004F08F4"/>
    <w:rsid w:val="004F1DC2"/>
    <w:rsid w:val="004F201C"/>
    <w:rsid w:val="004F2DF4"/>
    <w:rsid w:val="004F42B2"/>
    <w:rsid w:val="004F47D3"/>
    <w:rsid w:val="004F4BB7"/>
    <w:rsid w:val="004F52BC"/>
    <w:rsid w:val="004F60EE"/>
    <w:rsid w:val="004F6181"/>
    <w:rsid w:val="004F6B33"/>
    <w:rsid w:val="00501B12"/>
    <w:rsid w:val="00502695"/>
    <w:rsid w:val="005026F2"/>
    <w:rsid w:val="00502C02"/>
    <w:rsid w:val="00504C0E"/>
    <w:rsid w:val="00504EB8"/>
    <w:rsid w:val="005066B1"/>
    <w:rsid w:val="00506A01"/>
    <w:rsid w:val="00507C4A"/>
    <w:rsid w:val="00510D1D"/>
    <w:rsid w:val="00511437"/>
    <w:rsid w:val="005121BA"/>
    <w:rsid w:val="005132C2"/>
    <w:rsid w:val="005135F8"/>
    <w:rsid w:val="00514428"/>
    <w:rsid w:val="00514EE7"/>
    <w:rsid w:val="00516FCF"/>
    <w:rsid w:val="005172C5"/>
    <w:rsid w:val="00520FE4"/>
    <w:rsid w:val="00522DA7"/>
    <w:rsid w:val="00522E87"/>
    <w:rsid w:val="005250D7"/>
    <w:rsid w:val="00532086"/>
    <w:rsid w:val="0053232C"/>
    <w:rsid w:val="00532CFD"/>
    <w:rsid w:val="005330CF"/>
    <w:rsid w:val="005341D2"/>
    <w:rsid w:val="0053487D"/>
    <w:rsid w:val="00534AFB"/>
    <w:rsid w:val="00535561"/>
    <w:rsid w:val="00535B6D"/>
    <w:rsid w:val="00536705"/>
    <w:rsid w:val="00536E1E"/>
    <w:rsid w:val="00540C54"/>
    <w:rsid w:val="0054221F"/>
    <w:rsid w:val="0054236F"/>
    <w:rsid w:val="0054378B"/>
    <w:rsid w:val="00544A45"/>
    <w:rsid w:val="00545765"/>
    <w:rsid w:val="005460A8"/>
    <w:rsid w:val="00546648"/>
    <w:rsid w:val="00546F59"/>
    <w:rsid w:val="0054791A"/>
    <w:rsid w:val="00553500"/>
    <w:rsid w:val="0055485C"/>
    <w:rsid w:val="0055529E"/>
    <w:rsid w:val="00556637"/>
    <w:rsid w:val="00560E7B"/>
    <w:rsid w:val="00560F67"/>
    <w:rsid w:val="00560FAD"/>
    <w:rsid w:val="00561D69"/>
    <w:rsid w:val="0056451B"/>
    <w:rsid w:val="00565A24"/>
    <w:rsid w:val="00567BAE"/>
    <w:rsid w:val="00570CBF"/>
    <w:rsid w:val="00570D64"/>
    <w:rsid w:val="00570E0B"/>
    <w:rsid w:val="00571D89"/>
    <w:rsid w:val="00571DBA"/>
    <w:rsid w:val="005726FA"/>
    <w:rsid w:val="00575A72"/>
    <w:rsid w:val="00576D7A"/>
    <w:rsid w:val="0057702F"/>
    <w:rsid w:val="0057731A"/>
    <w:rsid w:val="00577F3F"/>
    <w:rsid w:val="00581E78"/>
    <w:rsid w:val="00582FC8"/>
    <w:rsid w:val="00585F8D"/>
    <w:rsid w:val="00586713"/>
    <w:rsid w:val="00586E56"/>
    <w:rsid w:val="00586F57"/>
    <w:rsid w:val="005901AA"/>
    <w:rsid w:val="00590556"/>
    <w:rsid w:val="00590613"/>
    <w:rsid w:val="00591372"/>
    <w:rsid w:val="00591754"/>
    <w:rsid w:val="0059208F"/>
    <w:rsid w:val="005922D5"/>
    <w:rsid w:val="005933A0"/>
    <w:rsid w:val="00593968"/>
    <w:rsid w:val="00593D49"/>
    <w:rsid w:val="0059405B"/>
    <w:rsid w:val="005942D2"/>
    <w:rsid w:val="005944CC"/>
    <w:rsid w:val="00594E9A"/>
    <w:rsid w:val="00596425"/>
    <w:rsid w:val="00596FF0"/>
    <w:rsid w:val="005A119B"/>
    <w:rsid w:val="005A7B4D"/>
    <w:rsid w:val="005A7C08"/>
    <w:rsid w:val="005B08BD"/>
    <w:rsid w:val="005B1C81"/>
    <w:rsid w:val="005B2B23"/>
    <w:rsid w:val="005B2BC7"/>
    <w:rsid w:val="005B322B"/>
    <w:rsid w:val="005B3F61"/>
    <w:rsid w:val="005B78A6"/>
    <w:rsid w:val="005C085B"/>
    <w:rsid w:val="005C1DC7"/>
    <w:rsid w:val="005C1F25"/>
    <w:rsid w:val="005C35B6"/>
    <w:rsid w:val="005C49F2"/>
    <w:rsid w:val="005D005D"/>
    <w:rsid w:val="005D268A"/>
    <w:rsid w:val="005D3A4F"/>
    <w:rsid w:val="005D3E38"/>
    <w:rsid w:val="005D4134"/>
    <w:rsid w:val="005D5FA9"/>
    <w:rsid w:val="005D68A7"/>
    <w:rsid w:val="005D7585"/>
    <w:rsid w:val="005D75DF"/>
    <w:rsid w:val="005E1F67"/>
    <w:rsid w:val="005E2F12"/>
    <w:rsid w:val="005E48F2"/>
    <w:rsid w:val="005E5780"/>
    <w:rsid w:val="005E5E99"/>
    <w:rsid w:val="005E7DF1"/>
    <w:rsid w:val="005F0F57"/>
    <w:rsid w:val="005F2883"/>
    <w:rsid w:val="005F2B89"/>
    <w:rsid w:val="005F2D69"/>
    <w:rsid w:val="005F46C2"/>
    <w:rsid w:val="00600B47"/>
    <w:rsid w:val="00602B0C"/>
    <w:rsid w:val="006036E1"/>
    <w:rsid w:val="00603D08"/>
    <w:rsid w:val="00605750"/>
    <w:rsid w:val="006062BA"/>
    <w:rsid w:val="00606FE0"/>
    <w:rsid w:val="006115F6"/>
    <w:rsid w:val="00612433"/>
    <w:rsid w:val="006135A3"/>
    <w:rsid w:val="00613FD3"/>
    <w:rsid w:val="0061561D"/>
    <w:rsid w:val="00622288"/>
    <w:rsid w:val="0062317E"/>
    <w:rsid w:val="00623E3B"/>
    <w:rsid w:val="00624313"/>
    <w:rsid w:val="00624D0B"/>
    <w:rsid w:val="00625C9E"/>
    <w:rsid w:val="0062707F"/>
    <w:rsid w:val="00627A89"/>
    <w:rsid w:val="00627BA3"/>
    <w:rsid w:val="00627F4D"/>
    <w:rsid w:val="0063085E"/>
    <w:rsid w:val="00630C2F"/>
    <w:rsid w:val="00631EC4"/>
    <w:rsid w:val="00631F45"/>
    <w:rsid w:val="006329F6"/>
    <w:rsid w:val="006341A6"/>
    <w:rsid w:val="0063444D"/>
    <w:rsid w:val="00635CC4"/>
    <w:rsid w:val="00636721"/>
    <w:rsid w:val="006412E0"/>
    <w:rsid w:val="00643C81"/>
    <w:rsid w:val="00644FC3"/>
    <w:rsid w:val="00645839"/>
    <w:rsid w:val="0064585A"/>
    <w:rsid w:val="00646962"/>
    <w:rsid w:val="00651ADA"/>
    <w:rsid w:val="00651EC8"/>
    <w:rsid w:val="006525A2"/>
    <w:rsid w:val="00652D7B"/>
    <w:rsid w:val="006548D6"/>
    <w:rsid w:val="00655D8D"/>
    <w:rsid w:val="006613F5"/>
    <w:rsid w:val="00663000"/>
    <w:rsid w:val="00665F3D"/>
    <w:rsid w:val="00666151"/>
    <w:rsid w:val="00666387"/>
    <w:rsid w:val="0066797B"/>
    <w:rsid w:val="00670167"/>
    <w:rsid w:val="006702A1"/>
    <w:rsid w:val="006711A7"/>
    <w:rsid w:val="00672008"/>
    <w:rsid w:val="006724BF"/>
    <w:rsid w:val="006738CD"/>
    <w:rsid w:val="00674349"/>
    <w:rsid w:val="006759BA"/>
    <w:rsid w:val="00676604"/>
    <w:rsid w:val="0067673F"/>
    <w:rsid w:val="006767D1"/>
    <w:rsid w:val="00676E1C"/>
    <w:rsid w:val="00677FA3"/>
    <w:rsid w:val="00680774"/>
    <w:rsid w:val="00680F15"/>
    <w:rsid w:val="00682197"/>
    <w:rsid w:val="006825DE"/>
    <w:rsid w:val="0068525C"/>
    <w:rsid w:val="00685521"/>
    <w:rsid w:val="006855F8"/>
    <w:rsid w:val="00686430"/>
    <w:rsid w:val="006869B7"/>
    <w:rsid w:val="00687B8C"/>
    <w:rsid w:val="00690592"/>
    <w:rsid w:val="006919C6"/>
    <w:rsid w:val="00694C67"/>
    <w:rsid w:val="00695D52"/>
    <w:rsid w:val="0069667D"/>
    <w:rsid w:val="00696744"/>
    <w:rsid w:val="006970AD"/>
    <w:rsid w:val="00697783"/>
    <w:rsid w:val="0069785B"/>
    <w:rsid w:val="006A138C"/>
    <w:rsid w:val="006A227D"/>
    <w:rsid w:val="006A4A07"/>
    <w:rsid w:val="006A4A10"/>
    <w:rsid w:val="006A4E95"/>
    <w:rsid w:val="006A52D8"/>
    <w:rsid w:val="006A5492"/>
    <w:rsid w:val="006A58EB"/>
    <w:rsid w:val="006A5BAD"/>
    <w:rsid w:val="006A6D9D"/>
    <w:rsid w:val="006A7E2C"/>
    <w:rsid w:val="006B1EAD"/>
    <w:rsid w:val="006B3F2D"/>
    <w:rsid w:val="006B4709"/>
    <w:rsid w:val="006B5397"/>
    <w:rsid w:val="006B5FED"/>
    <w:rsid w:val="006B7EA7"/>
    <w:rsid w:val="006C05C1"/>
    <w:rsid w:val="006C05D6"/>
    <w:rsid w:val="006C12FF"/>
    <w:rsid w:val="006C31E0"/>
    <w:rsid w:val="006C35B5"/>
    <w:rsid w:val="006C3691"/>
    <w:rsid w:val="006C46BB"/>
    <w:rsid w:val="006C709A"/>
    <w:rsid w:val="006D0996"/>
    <w:rsid w:val="006D0B7D"/>
    <w:rsid w:val="006D128F"/>
    <w:rsid w:val="006D1474"/>
    <w:rsid w:val="006D1DAB"/>
    <w:rsid w:val="006D2446"/>
    <w:rsid w:val="006D260F"/>
    <w:rsid w:val="006D3766"/>
    <w:rsid w:val="006D3838"/>
    <w:rsid w:val="006D3D93"/>
    <w:rsid w:val="006D3ED9"/>
    <w:rsid w:val="006D4B6E"/>
    <w:rsid w:val="006D5285"/>
    <w:rsid w:val="006D64E8"/>
    <w:rsid w:val="006E1AE1"/>
    <w:rsid w:val="006E203B"/>
    <w:rsid w:val="006E20EA"/>
    <w:rsid w:val="006E297F"/>
    <w:rsid w:val="006E2AD4"/>
    <w:rsid w:val="006E34C8"/>
    <w:rsid w:val="006E34E6"/>
    <w:rsid w:val="006E4277"/>
    <w:rsid w:val="006E533C"/>
    <w:rsid w:val="006E7294"/>
    <w:rsid w:val="006E783E"/>
    <w:rsid w:val="006F114A"/>
    <w:rsid w:val="006F19B2"/>
    <w:rsid w:val="006F4099"/>
    <w:rsid w:val="006F5615"/>
    <w:rsid w:val="006F7937"/>
    <w:rsid w:val="007003F2"/>
    <w:rsid w:val="007017EB"/>
    <w:rsid w:val="0070628F"/>
    <w:rsid w:val="00706983"/>
    <w:rsid w:val="00706AD2"/>
    <w:rsid w:val="00707DBD"/>
    <w:rsid w:val="00711A9A"/>
    <w:rsid w:val="007134A0"/>
    <w:rsid w:val="00714062"/>
    <w:rsid w:val="00715BCC"/>
    <w:rsid w:val="0071662D"/>
    <w:rsid w:val="00720889"/>
    <w:rsid w:val="00721B45"/>
    <w:rsid w:val="00723B02"/>
    <w:rsid w:val="00725CAF"/>
    <w:rsid w:val="00726543"/>
    <w:rsid w:val="00726E31"/>
    <w:rsid w:val="0073157D"/>
    <w:rsid w:val="0073231D"/>
    <w:rsid w:val="00732948"/>
    <w:rsid w:val="00732ECE"/>
    <w:rsid w:val="00733525"/>
    <w:rsid w:val="00733B1F"/>
    <w:rsid w:val="0073447B"/>
    <w:rsid w:val="00736110"/>
    <w:rsid w:val="0073738B"/>
    <w:rsid w:val="00737E43"/>
    <w:rsid w:val="00737F25"/>
    <w:rsid w:val="00741BB9"/>
    <w:rsid w:val="007436C0"/>
    <w:rsid w:val="0074592A"/>
    <w:rsid w:val="00745B30"/>
    <w:rsid w:val="00746012"/>
    <w:rsid w:val="00746F58"/>
    <w:rsid w:val="0074714C"/>
    <w:rsid w:val="00747CDA"/>
    <w:rsid w:val="00750A7E"/>
    <w:rsid w:val="0075157B"/>
    <w:rsid w:val="00752F33"/>
    <w:rsid w:val="007536E7"/>
    <w:rsid w:val="00755BD3"/>
    <w:rsid w:val="00756B03"/>
    <w:rsid w:val="0075763C"/>
    <w:rsid w:val="00757C22"/>
    <w:rsid w:val="00761C87"/>
    <w:rsid w:val="007624EC"/>
    <w:rsid w:val="007643DC"/>
    <w:rsid w:val="00764C5C"/>
    <w:rsid w:val="00765598"/>
    <w:rsid w:val="00766974"/>
    <w:rsid w:val="007673D5"/>
    <w:rsid w:val="00767EA3"/>
    <w:rsid w:val="0077120F"/>
    <w:rsid w:val="007712D9"/>
    <w:rsid w:val="00771649"/>
    <w:rsid w:val="0077247A"/>
    <w:rsid w:val="007727CD"/>
    <w:rsid w:val="007761B1"/>
    <w:rsid w:val="00776B95"/>
    <w:rsid w:val="00777BB9"/>
    <w:rsid w:val="00777E39"/>
    <w:rsid w:val="00777F11"/>
    <w:rsid w:val="0078015E"/>
    <w:rsid w:val="00781128"/>
    <w:rsid w:val="0078315C"/>
    <w:rsid w:val="007839F4"/>
    <w:rsid w:val="00784ACB"/>
    <w:rsid w:val="0078563D"/>
    <w:rsid w:val="00785BEC"/>
    <w:rsid w:val="00785E08"/>
    <w:rsid w:val="00785E4C"/>
    <w:rsid w:val="00786130"/>
    <w:rsid w:val="007926AA"/>
    <w:rsid w:val="00795FC5"/>
    <w:rsid w:val="0079612F"/>
    <w:rsid w:val="00797DDE"/>
    <w:rsid w:val="007A09D4"/>
    <w:rsid w:val="007A10E1"/>
    <w:rsid w:val="007A2B70"/>
    <w:rsid w:val="007A520D"/>
    <w:rsid w:val="007A649F"/>
    <w:rsid w:val="007A6B06"/>
    <w:rsid w:val="007B1634"/>
    <w:rsid w:val="007B2B7C"/>
    <w:rsid w:val="007B2E37"/>
    <w:rsid w:val="007B354E"/>
    <w:rsid w:val="007B6396"/>
    <w:rsid w:val="007B6933"/>
    <w:rsid w:val="007B699F"/>
    <w:rsid w:val="007B6CFB"/>
    <w:rsid w:val="007C220E"/>
    <w:rsid w:val="007C7B3D"/>
    <w:rsid w:val="007D00A0"/>
    <w:rsid w:val="007D00DC"/>
    <w:rsid w:val="007D00F8"/>
    <w:rsid w:val="007D14B8"/>
    <w:rsid w:val="007D1AA2"/>
    <w:rsid w:val="007D298A"/>
    <w:rsid w:val="007D3C18"/>
    <w:rsid w:val="007D49A6"/>
    <w:rsid w:val="007D6335"/>
    <w:rsid w:val="007D687E"/>
    <w:rsid w:val="007D751F"/>
    <w:rsid w:val="007E045E"/>
    <w:rsid w:val="007E1190"/>
    <w:rsid w:val="007E20B4"/>
    <w:rsid w:val="007E21F1"/>
    <w:rsid w:val="007E2553"/>
    <w:rsid w:val="007E2EC9"/>
    <w:rsid w:val="007E5E22"/>
    <w:rsid w:val="007E7FBC"/>
    <w:rsid w:val="007F0D28"/>
    <w:rsid w:val="007F147E"/>
    <w:rsid w:val="007F6482"/>
    <w:rsid w:val="00802C70"/>
    <w:rsid w:val="008052BD"/>
    <w:rsid w:val="00806968"/>
    <w:rsid w:val="0080713B"/>
    <w:rsid w:val="00807B00"/>
    <w:rsid w:val="0081009C"/>
    <w:rsid w:val="00811694"/>
    <w:rsid w:val="00813B37"/>
    <w:rsid w:val="0081447F"/>
    <w:rsid w:val="0081779B"/>
    <w:rsid w:val="00817F20"/>
    <w:rsid w:val="00821014"/>
    <w:rsid w:val="0082180F"/>
    <w:rsid w:val="008232DC"/>
    <w:rsid w:val="008245C3"/>
    <w:rsid w:val="008250A6"/>
    <w:rsid w:val="008259B2"/>
    <w:rsid w:val="00831566"/>
    <w:rsid w:val="008319D1"/>
    <w:rsid w:val="00832803"/>
    <w:rsid w:val="00832881"/>
    <w:rsid w:val="00834629"/>
    <w:rsid w:val="00836A8D"/>
    <w:rsid w:val="00837284"/>
    <w:rsid w:val="008378EB"/>
    <w:rsid w:val="00837CAC"/>
    <w:rsid w:val="00837FE8"/>
    <w:rsid w:val="00840FEC"/>
    <w:rsid w:val="00843681"/>
    <w:rsid w:val="00844578"/>
    <w:rsid w:val="00844711"/>
    <w:rsid w:val="00846E51"/>
    <w:rsid w:val="00851698"/>
    <w:rsid w:val="00852D91"/>
    <w:rsid w:val="008540A5"/>
    <w:rsid w:val="0085490C"/>
    <w:rsid w:val="00855781"/>
    <w:rsid w:val="00855D75"/>
    <w:rsid w:val="008563CE"/>
    <w:rsid w:val="00856D9E"/>
    <w:rsid w:val="00856FAC"/>
    <w:rsid w:val="00857994"/>
    <w:rsid w:val="008610A3"/>
    <w:rsid w:val="00861A06"/>
    <w:rsid w:val="00864171"/>
    <w:rsid w:val="00865B17"/>
    <w:rsid w:val="00865ED1"/>
    <w:rsid w:val="00867115"/>
    <w:rsid w:val="00867275"/>
    <w:rsid w:val="00874737"/>
    <w:rsid w:val="00875C6D"/>
    <w:rsid w:val="00880DD9"/>
    <w:rsid w:val="00881E4C"/>
    <w:rsid w:val="00883163"/>
    <w:rsid w:val="008847D7"/>
    <w:rsid w:val="00885CBD"/>
    <w:rsid w:val="00886000"/>
    <w:rsid w:val="00886FC1"/>
    <w:rsid w:val="008875B8"/>
    <w:rsid w:val="008876F9"/>
    <w:rsid w:val="00887AB0"/>
    <w:rsid w:val="00887B42"/>
    <w:rsid w:val="00890036"/>
    <w:rsid w:val="00890659"/>
    <w:rsid w:val="008906C1"/>
    <w:rsid w:val="0089281A"/>
    <w:rsid w:val="008973C9"/>
    <w:rsid w:val="00897B18"/>
    <w:rsid w:val="008A07B0"/>
    <w:rsid w:val="008A0C65"/>
    <w:rsid w:val="008A1AF6"/>
    <w:rsid w:val="008A3618"/>
    <w:rsid w:val="008A57AE"/>
    <w:rsid w:val="008A5CAF"/>
    <w:rsid w:val="008A6A75"/>
    <w:rsid w:val="008A7474"/>
    <w:rsid w:val="008B4304"/>
    <w:rsid w:val="008B4389"/>
    <w:rsid w:val="008B60DC"/>
    <w:rsid w:val="008B64FA"/>
    <w:rsid w:val="008B6A3B"/>
    <w:rsid w:val="008B7A4F"/>
    <w:rsid w:val="008C0465"/>
    <w:rsid w:val="008C0EE8"/>
    <w:rsid w:val="008C31E5"/>
    <w:rsid w:val="008C3877"/>
    <w:rsid w:val="008C3CC7"/>
    <w:rsid w:val="008C4D9B"/>
    <w:rsid w:val="008C508F"/>
    <w:rsid w:val="008C58AF"/>
    <w:rsid w:val="008C6DC2"/>
    <w:rsid w:val="008C6E94"/>
    <w:rsid w:val="008C6FEC"/>
    <w:rsid w:val="008C71AE"/>
    <w:rsid w:val="008D0771"/>
    <w:rsid w:val="008D17F3"/>
    <w:rsid w:val="008D2683"/>
    <w:rsid w:val="008D3452"/>
    <w:rsid w:val="008D3A15"/>
    <w:rsid w:val="008D3A83"/>
    <w:rsid w:val="008D46CD"/>
    <w:rsid w:val="008D74AB"/>
    <w:rsid w:val="008D797E"/>
    <w:rsid w:val="008E22EA"/>
    <w:rsid w:val="008E2ACD"/>
    <w:rsid w:val="008E3CFA"/>
    <w:rsid w:val="008E4E40"/>
    <w:rsid w:val="008E52C0"/>
    <w:rsid w:val="008E6C7B"/>
    <w:rsid w:val="008F1E0B"/>
    <w:rsid w:val="008F1ED2"/>
    <w:rsid w:val="008F2241"/>
    <w:rsid w:val="008F26D7"/>
    <w:rsid w:val="008F281C"/>
    <w:rsid w:val="008F3262"/>
    <w:rsid w:val="008F389A"/>
    <w:rsid w:val="008F6C5F"/>
    <w:rsid w:val="009000E4"/>
    <w:rsid w:val="0090036A"/>
    <w:rsid w:val="00901372"/>
    <w:rsid w:val="0090257A"/>
    <w:rsid w:val="00902FE5"/>
    <w:rsid w:val="0090336B"/>
    <w:rsid w:val="00904706"/>
    <w:rsid w:val="009068F2"/>
    <w:rsid w:val="00906C69"/>
    <w:rsid w:val="00910BC9"/>
    <w:rsid w:val="00910F88"/>
    <w:rsid w:val="00911503"/>
    <w:rsid w:val="00912587"/>
    <w:rsid w:val="00912B68"/>
    <w:rsid w:val="00913012"/>
    <w:rsid w:val="00915283"/>
    <w:rsid w:val="009157E9"/>
    <w:rsid w:val="009157EC"/>
    <w:rsid w:val="00915EA1"/>
    <w:rsid w:val="009161F3"/>
    <w:rsid w:val="00917651"/>
    <w:rsid w:val="009205D4"/>
    <w:rsid w:val="00923E03"/>
    <w:rsid w:val="00924BD2"/>
    <w:rsid w:val="00924F51"/>
    <w:rsid w:val="009255A5"/>
    <w:rsid w:val="0092647F"/>
    <w:rsid w:val="009278F1"/>
    <w:rsid w:val="009300A8"/>
    <w:rsid w:val="00931440"/>
    <w:rsid w:val="0093240B"/>
    <w:rsid w:val="0093337F"/>
    <w:rsid w:val="00934C89"/>
    <w:rsid w:val="00934FDA"/>
    <w:rsid w:val="009374EE"/>
    <w:rsid w:val="00937905"/>
    <w:rsid w:val="009400AF"/>
    <w:rsid w:val="009403B3"/>
    <w:rsid w:val="009403E0"/>
    <w:rsid w:val="009414EE"/>
    <w:rsid w:val="00942AAC"/>
    <w:rsid w:val="00944066"/>
    <w:rsid w:val="009446D6"/>
    <w:rsid w:val="00945A31"/>
    <w:rsid w:val="00946C64"/>
    <w:rsid w:val="009501B8"/>
    <w:rsid w:val="00952164"/>
    <w:rsid w:val="0095670C"/>
    <w:rsid w:val="00960C7A"/>
    <w:rsid w:val="00960F1B"/>
    <w:rsid w:val="009645A7"/>
    <w:rsid w:val="009664EE"/>
    <w:rsid w:val="009748BA"/>
    <w:rsid w:val="00976DF7"/>
    <w:rsid w:val="00977B25"/>
    <w:rsid w:val="00977B2E"/>
    <w:rsid w:val="00980F01"/>
    <w:rsid w:val="0098365D"/>
    <w:rsid w:val="009849E7"/>
    <w:rsid w:val="00984D38"/>
    <w:rsid w:val="009863B3"/>
    <w:rsid w:val="00987260"/>
    <w:rsid w:val="00991720"/>
    <w:rsid w:val="00991AA8"/>
    <w:rsid w:val="00994775"/>
    <w:rsid w:val="0099529E"/>
    <w:rsid w:val="0099557D"/>
    <w:rsid w:val="0099684A"/>
    <w:rsid w:val="009A0500"/>
    <w:rsid w:val="009A281E"/>
    <w:rsid w:val="009A2CC9"/>
    <w:rsid w:val="009A325B"/>
    <w:rsid w:val="009A3599"/>
    <w:rsid w:val="009A36BB"/>
    <w:rsid w:val="009A36D6"/>
    <w:rsid w:val="009A49AC"/>
    <w:rsid w:val="009A54BF"/>
    <w:rsid w:val="009A61D3"/>
    <w:rsid w:val="009A6485"/>
    <w:rsid w:val="009A687B"/>
    <w:rsid w:val="009A6D23"/>
    <w:rsid w:val="009A6EE9"/>
    <w:rsid w:val="009A7694"/>
    <w:rsid w:val="009A7C2A"/>
    <w:rsid w:val="009A7C79"/>
    <w:rsid w:val="009B198B"/>
    <w:rsid w:val="009B1C30"/>
    <w:rsid w:val="009B23CE"/>
    <w:rsid w:val="009B2D9B"/>
    <w:rsid w:val="009B7D79"/>
    <w:rsid w:val="009C0652"/>
    <w:rsid w:val="009C16B5"/>
    <w:rsid w:val="009C1DF5"/>
    <w:rsid w:val="009C470F"/>
    <w:rsid w:val="009C5B2F"/>
    <w:rsid w:val="009C5CF6"/>
    <w:rsid w:val="009C5D83"/>
    <w:rsid w:val="009D01E6"/>
    <w:rsid w:val="009D1172"/>
    <w:rsid w:val="009D1F9E"/>
    <w:rsid w:val="009D2672"/>
    <w:rsid w:val="009D27FB"/>
    <w:rsid w:val="009D34C8"/>
    <w:rsid w:val="009D37C1"/>
    <w:rsid w:val="009D539F"/>
    <w:rsid w:val="009D57D5"/>
    <w:rsid w:val="009D7165"/>
    <w:rsid w:val="009D7E71"/>
    <w:rsid w:val="009E03A6"/>
    <w:rsid w:val="009E1078"/>
    <w:rsid w:val="009E178B"/>
    <w:rsid w:val="009E1BDC"/>
    <w:rsid w:val="009E5995"/>
    <w:rsid w:val="009E6521"/>
    <w:rsid w:val="009E7A91"/>
    <w:rsid w:val="009F0725"/>
    <w:rsid w:val="009F6F89"/>
    <w:rsid w:val="009F76E0"/>
    <w:rsid w:val="00A018B7"/>
    <w:rsid w:val="00A019D2"/>
    <w:rsid w:val="00A02098"/>
    <w:rsid w:val="00A03762"/>
    <w:rsid w:val="00A0550C"/>
    <w:rsid w:val="00A05E60"/>
    <w:rsid w:val="00A05EE0"/>
    <w:rsid w:val="00A06C4F"/>
    <w:rsid w:val="00A075A4"/>
    <w:rsid w:val="00A10EEE"/>
    <w:rsid w:val="00A123CB"/>
    <w:rsid w:val="00A1345A"/>
    <w:rsid w:val="00A13AAA"/>
    <w:rsid w:val="00A14412"/>
    <w:rsid w:val="00A16B70"/>
    <w:rsid w:val="00A17880"/>
    <w:rsid w:val="00A20159"/>
    <w:rsid w:val="00A21022"/>
    <w:rsid w:val="00A25750"/>
    <w:rsid w:val="00A267D2"/>
    <w:rsid w:val="00A26EC5"/>
    <w:rsid w:val="00A27209"/>
    <w:rsid w:val="00A27F21"/>
    <w:rsid w:val="00A31508"/>
    <w:rsid w:val="00A31B6D"/>
    <w:rsid w:val="00A32572"/>
    <w:rsid w:val="00A339C5"/>
    <w:rsid w:val="00A34A8D"/>
    <w:rsid w:val="00A34C2E"/>
    <w:rsid w:val="00A360C4"/>
    <w:rsid w:val="00A3692B"/>
    <w:rsid w:val="00A36D50"/>
    <w:rsid w:val="00A375AE"/>
    <w:rsid w:val="00A37729"/>
    <w:rsid w:val="00A40556"/>
    <w:rsid w:val="00A4200C"/>
    <w:rsid w:val="00A4291B"/>
    <w:rsid w:val="00A43819"/>
    <w:rsid w:val="00A4579D"/>
    <w:rsid w:val="00A461A4"/>
    <w:rsid w:val="00A54740"/>
    <w:rsid w:val="00A54AF4"/>
    <w:rsid w:val="00A55DBD"/>
    <w:rsid w:val="00A56D10"/>
    <w:rsid w:val="00A60181"/>
    <w:rsid w:val="00A62019"/>
    <w:rsid w:val="00A62685"/>
    <w:rsid w:val="00A62EE2"/>
    <w:rsid w:val="00A632A5"/>
    <w:rsid w:val="00A6372B"/>
    <w:rsid w:val="00A64181"/>
    <w:rsid w:val="00A6551D"/>
    <w:rsid w:val="00A65DBD"/>
    <w:rsid w:val="00A65E77"/>
    <w:rsid w:val="00A65F5A"/>
    <w:rsid w:val="00A70491"/>
    <w:rsid w:val="00A7264F"/>
    <w:rsid w:val="00A74FE3"/>
    <w:rsid w:val="00A75E13"/>
    <w:rsid w:val="00A76568"/>
    <w:rsid w:val="00A77000"/>
    <w:rsid w:val="00A77DAB"/>
    <w:rsid w:val="00A80709"/>
    <w:rsid w:val="00A817FF"/>
    <w:rsid w:val="00A85792"/>
    <w:rsid w:val="00A857D5"/>
    <w:rsid w:val="00A9142A"/>
    <w:rsid w:val="00A92FBC"/>
    <w:rsid w:val="00A93FC3"/>
    <w:rsid w:val="00A94156"/>
    <w:rsid w:val="00A94890"/>
    <w:rsid w:val="00A94F06"/>
    <w:rsid w:val="00A959CF"/>
    <w:rsid w:val="00A96259"/>
    <w:rsid w:val="00A9671D"/>
    <w:rsid w:val="00A971EF"/>
    <w:rsid w:val="00A97804"/>
    <w:rsid w:val="00AA0617"/>
    <w:rsid w:val="00AA062C"/>
    <w:rsid w:val="00AA1AB4"/>
    <w:rsid w:val="00AA3816"/>
    <w:rsid w:val="00AA3B98"/>
    <w:rsid w:val="00AA3DD3"/>
    <w:rsid w:val="00AA6055"/>
    <w:rsid w:val="00AA68DF"/>
    <w:rsid w:val="00AA762C"/>
    <w:rsid w:val="00AB025B"/>
    <w:rsid w:val="00AB0B82"/>
    <w:rsid w:val="00AB1CDC"/>
    <w:rsid w:val="00AB3B25"/>
    <w:rsid w:val="00AB4946"/>
    <w:rsid w:val="00AB5604"/>
    <w:rsid w:val="00AB5B36"/>
    <w:rsid w:val="00AB7790"/>
    <w:rsid w:val="00AB7FAE"/>
    <w:rsid w:val="00AB7FAF"/>
    <w:rsid w:val="00AC208E"/>
    <w:rsid w:val="00AC2212"/>
    <w:rsid w:val="00AC3085"/>
    <w:rsid w:val="00AC3351"/>
    <w:rsid w:val="00AC37B5"/>
    <w:rsid w:val="00AC4270"/>
    <w:rsid w:val="00AC614B"/>
    <w:rsid w:val="00AC785F"/>
    <w:rsid w:val="00AD0BE1"/>
    <w:rsid w:val="00AD1627"/>
    <w:rsid w:val="00AD17F9"/>
    <w:rsid w:val="00AD1E83"/>
    <w:rsid w:val="00AD2498"/>
    <w:rsid w:val="00AD2537"/>
    <w:rsid w:val="00AD2E7E"/>
    <w:rsid w:val="00AD4214"/>
    <w:rsid w:val="00AD55F9"/>
    <w:rsid w:val="00AD5BF9"/>
    <w:rsid w:val="00AD69B6"/>
    <w:rsid w:val="00AE034C"/>
    <w:rsid w:val="00AE134F"/>
    <w:rsid w:val="00AE1BD0"/>
    <w:rsid w:val="00AE1CF5"/>
    <w:rsid w:val="00AE2CA0"/>
    <w:rsid w:val="00AE2E21"/>
    <w:rsid w:val="00AE4C46"/>
    <w:rsid w:val="00AE4EE6"/>
    <w:rsid w:val="00AF1285"/>
    <w:rsid w:val="00AF179B"/>
    <w:rsid w:val="00AF18BE"/>
    <w:rsid w:val="00AF5E67"/>
    <w:rsid w:val="00AF6318"/>
    <w:rsid w:val="00AF6A4F"/>
    <w:rsid w:val="00AF6E4D"/>
    <w:rsid w:val="00AF7FDF"/>
    <w:rsid w:val="00B00419"/>
    <w:rsid w:val="00B0129E"/>
    <w:rsid w:val="00B0318F"/>
    <w:rsid w:val="00B035E9"/>
    <w:rsid w:val="00B056FA"/>
    <w:rsid w:val="00B06A8C"/>
    <w:rsid w:val="00B079E6"/>
    <w:rsid w:val="00B10125"/>
    <w:rsid w:val="00B1205C"/>
    <w:rsid w:val="00B1414E"/>
    <w:rsid w:val="00B1698A"/>
    <w:rsid w:val="00B16992"/>
    <w:rsid w:val="00B16BD6"/>
    <w:rsid w:val="00B170FA"/>
    <w:rsid w:val="00B17128"/>
    <w:rsid w:val="00B20371"/>
    <w:rsid w:val="00B21052"/>
    <w:rsid w:val="00B2260C"/>
    <w:rsid w:val="00B24F33"/>
    <w:rsid w:val="00B2556A"/>
    <w:rsid w:val="00B25920"/>
    <w:rsid w:val="00B260F9"/>
    <w:rsid w:val="00B30962"/>
    <w:rsid w:val="00B30B08"/>
    <w:rsid w:val="00B3335F"/>
    <w:rsid w:val="00B34D0E"/>
    <w:rsid w:val="00B35383"/>
    <w:rsid w:val="00B3625B"/>
    <w:rsid w:val="00B36569"/>
    <w:rsid w:val="00B36AD3"/>
    <w:rsid w:val="00B3733E"/>
    <w:rsid w:val="00B376AD"/>
    <w:rsid w:val="00B417BD"/>
    <w:rsid w:val="00B419A8"/>
    <w:rsid w:val="00B44302"/>
    <w:rsid w:val="00B451CA"/>
    <w:rsid w:val="00B47613"/>
    <w:rsid w:val="00B50A69"/>
    <w:rsid w:val="00B50DFF"/>
    <w:rsid w:val="00B514B1"/>
    <w:rsid w:val="00B52CD5"/>
    <w:rsid w:val="00B57138"/>
    <w:rsid w:val="00B60534"/>
    <w:rsid w:val="00B6071E"/>
    <w:rsid w:val="00B630B3"/>
    <w:rsid w:val="00B64B31"/>
    <w:rsid w:val="00B65367"/>
    <w:rsid w:val="00B65440"/>
    <w:rsid w:val="00B65F25"/>
    <w:rsid w:val="00B66133"/>
    <w:rsid w:val="00B6750A"/>
    <w:rsid w:val="00B67C10"/>
    <w:rsid w:val="00B67E35"/>
    <w:rsid w:val="00B7051E"/>
    <w:rsid w:val="00B7096F"/>
    <w:rsid w:val="00B71198"/>
    <w:rsid w:val="00B72514"/>
    <w:rsid w:val="00B72E2F"/>
    <w:rsid w:val="00B7408C"/>
    <w:rsid w:val="00B76EA1"/>
    <w:rsid w:val="00B77026"/>
    <w:rsid w:val="00B8110C"/>
    <w:rsid w:val="00B816ED"/>
    <w:rsid w:val="00B8172A"/>
    <w:rsid w:val="00B859DE"/>
    <w:rsid w:val="00B861A9"/>
    <w:rsid w:val="00B90B39"/>
    <w:rsid w:val="00B92122"/>
    <w:rsid w:val="00B93FAB"/>
    <w:rsid w:val="00B94E4D"/>
    <w:rsid w:val="00B9515E"/>
    <w:rsid w:val="00B96EBD"/>
    <w:rsid w:val="00BA080C"/>
    <w:rsid w:val="00BA1A7C"/>
    <w:rsid w:val="00BA2357"/>
    <w:rsid w:val="00BA294A"/>
    <w:rsid w:val="00BA38C9"/>
    <w:rsid w:val="00BA4095"/>
    <w:rsid w:val="00BA4106"/>
    <w:rsid w:val="00BA4C15"/>
    <w:rsid w:val="00BA720C"/>
    <w:rsid w:val="00BB09EF"/>
    <w:rsid w:val="00BB0B51"/>
    <w:rsid w:val="00BB55CD"/>
    <w:rsid w:val="00BB5775"/>
    <w:rsid w:val="00BB6275"/>
    <w:rsid w:val="00BB638F"/>
    <w:rsid w:val="00BB740B"/>
    <w:rsid w:val="00BB7E2B"/>
    <w:rsid w:val="00BC0EE3"/>
    <w:rsid w:val="00BC1446"/>
    <w:rsid w:val="00BC2134"/>
    <w:rsid w:val="00BC25EE"/>
    <w:rsid w:val="00BC4EFE"/>
    <w:rsid w:val="00BC6CB9"/>
    <w:rsid w:val="00BC77E8"/>
    <w:rsid w:val="00BC7D52"/>
    <w:rsid w:val="00BD2211"/>
    <w:rsid w:val="00BD23E4"/>
    <w:rsid w:val="00BD2B7B"/>
    <w:rsid w:val="00BD2F38"/>
    <w:rsid w:val="00BD53C7"/>
    <w:rsid w:val="00BD555D"/>
    <w:rsid w:val="00BD5D95"/>
    <w:rsid w:val="00BE04EF"/>
    <w:rsid w:val="00BE0661"/>
    <w:rsid w:val="00BE1F86"/>
    <w:rsid w:val="00BE20A5"/>
    <w:rsid w:val="00BE4793"/>
    <w:rsid w:val="00BE47E2"/>
    <w:rsid w:val="00BE5FF7"/>
    <w:rsid w:val="00BE67EC"/>
    <w:rsid w:val="00BE6A18"/>
    <w:rsid w:val="00BE71A4"/>
    <w:rsid w:val="00BF25D6"/>
    <w:rsid w:val="00BF25E7"/>
    <w:rsid w:val="00BF2CC4"/>
    <w:rsid w:val="00BF3285"/>
    <w:rsid w:val="00BF3FD4"/>
    <w:rsid w:val="00BF41E6"/>
    <w:rsid w:val="00BF4FA4"/>
    <w:rsid w:val="00BF6924"/>
    <w:rsid w:val="00BF6DCB"/>
    <w:rsid w:val="00BF75B7"/>
    <w:rsid w:val="00C0014E"/>
    <w:rsid w:val="00C0132B"/>
    <w:rsid w:val="00C01397"/>
    <w:rsid w:val="00C0151E"/>
    <w:rsid w:val="00C03118"/>
    <w:rsid w:val="00C032C2"/>
    <w:rsid w:val="00C03EF8"/>
    <w:rsid w:val="00C05150"/>
    <w:rsid w:val="00C0639C"/>
    <w:rsid w:val="00C07533"/>
    <w:rsid w:val="00C075DC"/>
    <w:rsid w:val="00C07BEF"/>
    <w:rsid w:val="00C104D7"/>
    <w:rsid w:val="00C109B2"/>
    <w:rsid w:val="00C1191A"/>
    <w:rsid w:val="00C11A38"/>
    <w:rsid w:val="00C12205"/>
    <w:rsid w:val="00C13BDA"/>
    <w:rsid w:val="00C14C98"/>
    <w:rsid w:val="00C1544F"/>
    <w:rsid w:val="00C170F0"/>
    <w:rsid w:val="00C204C9"/>
    <w:rsid w:val="00C221B2"/>
    <w:rsid w:val="00C244B4"/>
    <w:rsid w:val="00C2467E"/>
    <w:rsid w:val="00C30EFF"/>
    <w:rsid w:val="00C31191"/>
    <w:rsid w:val="00C320A7"/>
    <w:rsid w:val="00C326CC"/>
    <w:rsid w:val="00C33ED9"/>
    <w:rsid w:val="00C35138"/>
    <w:rsid w:val="00C3662C"/>
    <w:rsid w:val="00C37BE9"/>
    <w:rsid w:val="00C408A6"/>
    <w:rsid w:val="00C4157F"/>
    <w:rsid w:val="00C421DE"/>
    <w:rsid w:val="00C4294A"/>
    <w:rsid w:val="00C43E3E"/>
    <w:rsid w:val="00C46C3F"/>
    <w:rsid w:val="00C47B52"/>
    <w:rsid w:val="00C50252"/>
    <w:rsid w:val="00C503B5"/>
    <w:rsid w:val="00C5118D"/>
    <w:rsid w:val="00C5256A"/>
    <w:rsid w:val="00C5273A"/>
    <w:rsid w:val="00C557B9"/>
    <w:rsid w:val="00C57D5C"/>
    <w:rsid w:val="00C613C4"/>
    <w:rsid w:val="00C63207"/>
    <w:rsid w:val="00C64FA8"/>
    <w:rsid w:val="00C66949"/>
    <w:rsid w:val="00C66D2C"/>
    <w:rsid w:val="00C67636"/>
    <w:rsid w:val="00C678E2"/>
    <w:rsid w:val="00C70C11"/>
    <w:rsid w:val="00C71377"/>
    <w:rsid w:val="00C719EF"/>
    <w:rsid w:val="00C72C63"/>
    <w:rsid w:val="00C745C4"/>
    <w:rsid w:val="00C75382"/>
    <w:rsid w:val="00C75B1E"/>
    <w:rsid w:val="00C76474"/>
    <w:rsid w:val="00C774C4"/>
    <w:rsid w:val="00C8287F"/>
    <w:rsid w:val="00C8292E"/>
    <w:rsid w:val="00C83CCD"/>
    <w:rsid w:val="00C85653"/>
    <w:rsid w:val="00C86103"/>
    <w:rsid w:val="00C863FC"/>
    <w:rsid w:val="00C86A8B"/>
    <w:rsid w:val="00C875E1"/>
    <w:rsid w:val="00C935E1"/>
    <w:rsid w:val="00CA2DBE"/>
    <w:rsid w:val="00CA33B8"/>
    <w:rsid w:val="00CB06B9"/>
    <w:rsid w:val="00CB15A6"/>
    <w:rsid w:val="00CB1D8D"/>
    <w:rsid w:val="00CB2EB2"/>
    <w:rsid w:val="00CB2EEE"/>
    <w:rsid w:val="00CB4FE5"/>
    <w:rsid w:val="00CB52FE"/>
    <w:rsid w:val="00CB5603"/>
    <w:rsid w:val="00CB58EC"/>
    <w:rsid w:val="00CC1D25"/>
    <w:rsid w:val="00CC2838"/>
    <w:rsid w:val="00CC4153"/>
    <w:rsid w:val="00CC57B2"/>
    <w:rsid w:val="00CD0855"/>
    <w:rsid w:val="00CD0B57"/>
    <w:rsid w:val="00CD1DB4"/>
    <w:rsid w:val="00CD1DDD"/>
    <w:rsid w:val="00CD2947"/>
    <w:rsid w:val="00CD5B10"/>
    <w:rsid w:val="00CD611A"/>
    <w:rsid w:val="00CD7974"/>
    <w:rsid w:val="00CE03D5"/>
    <w:rsid w:val="00CE27B9"/>
    <w:rsid w:val="00CE2FF6"/>
    <w:rsid w:val="00CE340B"/>
    <w:rsid w:val="00CE40F7"/>
    <w:rsid w:val="00CE614A"/>
    <w:rsid w:val="00CF243F"/>
    <w:rsid w:val="00CF27EB"/>
    <w:rsid w:val="00CF34BD"/>
    <w:rsid w:val="00CF4A61"/>
    <w:rsid w:val="00D03611"/>
    <w:rsid w:val="00D04762"/>
    <w:rsid w:val="00D04783"/>
    <w:rsid w:val="00D0493E"/>
    <w:rsid w:val="00D05B73"/>
    <w:rsid w:val="00D070BA"/>
    <w:rsid w:val="00D07C33"/>
    <w:rsid w:val="00D115E6"/>
    <w:rsid w:val="00D13DD3"/>
    <w:rsid w:val="00D15A18"/>
    <w:rsid w:val="00D17D28"/>
    <w:rsid w:val="00D17D61"/>
    <w:rsid w:val="00D20192"/>
    <w:rsid w:val="00D21B65"/>
    <w:rsid w:val="00D253B2"/>
    <w:rsid w:val="00D25AA7"/>
    <w:rsid w:val="00D25FFF"/>
    <w:rsid w:val="00D32167"/>
    <w:rsid w:val="00D33A27"/>
    <w:rsid w:val="00D340C7"/>
    <w:rsid w:val="00D401B3"/>
    <w:rsid w:val="00D4051C"/>
    <w:rsid w:val="00D40552"/>
    <w:rsid w:val="00D40624"/>
    <w:rsid w:val="00D4187D"/>
    <w:rsid w:val="00D421D4"/>
    <w:rsid w:val="00D439B0"/>
    <w:rsid w:val="00D46D58"/>
    <w:rsid w:val="00D46DBF"/>
    <w:rsid w:val="00D47A46"/>
    <w:rsid w:val="00D502C6"/>
    <w:rsid w:val="00D5125E"/>
    <w:rsid w:val="00D52912"/>
    <w:rsid w:val="00D53F8D"/>
    <w:rsid w:val="00D562DB"/>
    <w:rsid w:val="00D56FEE"/>
    <w:rsid w:val="00D57A28"/>
    <w:rsid w:val="00D6021F"/>
    <w:rsid w:val="00D629EF"/>
    <w:rsid w:val="00D640EC"/>
    <w:rsid w:val="00D66C46"/>
    <w:rsid w:val="00D67D51"/>
    <w:rsid w:val="00D71363"/>
    <w:rsid w:val="00D7155C"/>
    <w:rsid w:val="00D72703"/>
    <w:rsid w:val="00D74172"/>
    <w:rsid w:val="00D743F0"/>
    <w:rsid w:val="00D74747"/>
    <w:rsid w:val="00D74A6C"/>
    <w:rsid w:val="00D75C62"/>
    <w:rsid w:val="00D80420"/>
    <w:rsid w:val="00D80FE1"/>
    <w:rsid w:val="00D81024"/>
    <w:rsid w:val="00D82C1F"/>
    <w:rsid w:val="00D8384B"/>
    <w:rsid w:val="00D8413E"/>
    <w:rsid w:val="00D84BC8"/>
    <w:rsid w:val="00D87839"/>
    <w:rsid w:val="00D90691"/>
    <w:rsid w:val="00D9338B"/>
    <w:rsid w:val="00D93C66"/>
    <w:rsid w:val="00D96500"/>
    <w:rsid w:val="00DA0741"/>
    <w:rsid w:val="00DA2E0D"/>
    <w:rsid w:val="00DA36C7"/>
    <w:rsid w:val="00DA41F1"/>
    <w:rsid w:val="00DA6326"/>
    <w:rsid w:val="00DA6558"/>
    <w:rsid w:val="00DB0467"/>
    <w:rsid w:val="00DB0742"/>
    <w:rsid w:val="00DB3135"/>
    <w:rsid w:val="00DB3295"/>
    <w:rsid w:val="00DB477A"/>
    <w:rsid w:val="00DB497B"/>
    <w:rsid w:val="00DB5B08"/>
    <w:rsid w:val="00DB6D6D"/>
    <w:rsid w:val="00DB7726"/>
    <w:rsid w:val="00DB782E"/>
    <w:rsid w:val="00DB7C86"/>
    <w:rsid w:val="00DC0C68"/>
    <w:rsid w:val="00DC14BE"/>
    <w:rsid w:val="00DC34D9"/>
    <w:rsid w:val="00DC5594"/>
    <w:rsid w:val="00DC7204"/>
    <w:rsid w:val="00DD3621"/>
    <w:rsid w:val="00DE0356"/>
    <w:rsid w:val="00DE14D8"/>
    <w:rsid w:val="00DE1DD3"/>
    <w:rsid w:val="00DE219C"/>
    <w:rsid w:val="00DE252D"/>
    <w:rsid w:val="00DE2F87"/>
    <w:rsid w:val="00DE33AF"/>
    <w:rsid w:val="00DE3BEC"/>
    <w:rsid w:val="00DE6473"/>
    <w:rsid w:val="00DE6BF7"/>
    <w:rsid w:val="00DE6DA5"/>
    <w:rsid w:val="00DE6E86"/>
    <w:rsid w:val="00DF008C"/>
    <w:rsid w:val="00DF2A8C"/>
    <w:rsid w:val="00DF39C7"/>
    <w:rsid w:val="00DF3E4D"/>
    <w:rsid w:val="00DF63AF"/>
    <w:rsid w:val="00DF686F"/>
    <w:rsid w:val="00DF7491"/>
    <w:rsid w:val="00DF78A0"/>
    <w:rsid w:val="00E0008E"/>
    <w:rsid w:val="00E03B35"/>
    <w:rsid w:val="00E03BF6"/>
    <w:rsid w:val="00E06C45"/>
    <w:rsid w:val="00E136B8"/>
    <w:rsid w:val="00E14761"/>
    <w:rsid w:val="00E14D32"/>
    <w:rsid w:val="00E15473"/>
    <w:rsid w:val="00E1590D"/>
    <w:rsid w:val="00E23E3C"/>
    <w:rsid w:val="00E24904"/>
    <w:rsid w:val="00E24937"/>
    <w:rsid w:val="00E24A4F"/>
    <w:rsid w:val="00E24E74"/>
    <w:rsid w:val="00E25F62"/>
    <w:rsid w:val="00E343E9"/>
    <w:rsid w:val="00E34E16"/>
    <w:rsid w:val="00E35409"/>
    <w:rsid w:val="00E35592"/>
    <w:rsid w:val="00E35E4E"/>
    <w:rsid w:val="00E37431"/>
    <w:rsid w:val="00E3777C"/>
    <w:rsid w:val="00E4073C"/>
    <w:rsid w:val="00E413BE"/>
    <w:rsid w:val="00E42A95"/>
    <w:rsid w:val="00E42B2E"/>
    <w:rsid w:val="00E43FC8"/>
    <w:rsid w:val="00E44103"/>
    <w:rsid w:val="00E44DA2"/>
    <w:rsid w:val="00E45CEE"/>
    <w:rsid w:val="00E4606C"/>
    <w:rsid w:val="00E469B8"/>
    <w:rsid w:val="00E51284"/>
    <w:rsid w:val="00E523DA"/>
    <w:rsid w:val="00E55266"/>
    <w:rsid w:val="00E5672B"/>
    <w:rsid w:val="00E56F38"/>
    <w:rsid w:val="00E56F4A"/>
    <w:rsid w:val="00E570F9"/>
    <w:rsid w:val="00E57F0C"/>
    <w:rsid w:val="00E61419"/>
    <w:rsid w:val="00E621E5"/>
    <w:rsid w:val="00E633BD"/>
    <w:rsid w:val="00E65AA9"/>
    <w:rsid w:val="00E678B8"/>
    <w:rsid w:val="00E706A0"/>
    <w:rsid w:val="00E71A6A"/>
    <w:rsid w:val="00E71E55"/>
    <w:rsid w:val="00E7378B"/>
    <w:rsid w:val="00E73DAB"/>
    <w:rsid w:val="00E7480C"/>
    <w:rsid w:val="00E75575"/>
    <w:rsid w:val="00E757BF"/>
    <w:rsid w:val="00E77A41"/>
    <w:rsid w:val="00E806CC"/>
    <w:rsid w:val="00E812B0"/>
    <w:rsid w:val="00E81AB4"/>
    <w:rsid w:val="00E82221"/>
    <w:rsid w:val="00E83951"/>
    <w:rsid w:val="00E84B8E"/>
    <w:rsid w:val="00E84E67"/>
    <w:rsid w:val="00E858FC"/>
    <w:rsid w:val="00E8696A"/>
    <w:rsid w:val="00E86A5D"/>
    <w:rsid w:val="00E90C22"/>
    <w:rsid w:val="00E9108E"/>
    <w:rsid w:val="00E91C3A"/>
    <w:rsid w:val="00E92DF7"/>
    <w:rsid w:val="00E93BEB"/>
    <w:rsid w:val="00E93D1D"/>
    <w:rsid w:val="00E93ED7"/>
    <w:rsid w:val="00E94286"/>
    <w:rsid w:val="00E95C62"/>
    <w:rsid w:val="00E97C1A"/>
    <w:rsid w:val="00EA0854"/>
    <w:rsid w:val="00EA2905"/>
    <w:rsid w:val="00EA3BA7"/>
    <w:rsid w:val="00EA44CC"/>
    <w:rsid w:val="00EA4945"/>
    <w:rsid w:val="00EA4A4D"/>
    <w:rsid w:val="00EA638C"/>
    <w:rsid w:val="00EA687F"/>
    <w:rsid w:val="00EA7A12"/>
    <w:rsid w:val="00EA7A8B"/>
    <w:rsid w:val="00EB062A"/>
    <w:rsid w:val="00EB0A23"/>
    <w:rsid w:val="00EB0AFB"/>
    <w:rsid w:val="00EB1516"/>
    <w:rsid w:val="00EB1900"/>
    <w:rsid w:val="00EB2271"/>
    <w:rsid w:val="00EB339B"/>
    <w:rsid w:val="00EB46BC"/>
    <w:rsid w:val="00EB537A"/>
    <w:rsid w:val="00EB6194"/>
    <w:rsid w:val="00EB74CB"/>
    <w:rsid w:val="00EC1538"/>
    <w:rsid w:val="00EC2A0A"/>
    <w:rsid w:val="00EC4698"/>
    <w:rsid w:val="00EC588E"/>
    <w:rsid w:val="00EC655A"/>
    <w:rsid w:val="00EC665D"/>
    <w:rsid w:val="00EC7B05"/>
    <w:rsid w:val="00ED04E8"/>
    <w:rsid w:val="00ED10AF"/>
    <w:rsid w:val="00ED1846"/>
    <w:rsid w:val="00ED1FCE"/>
    <w:rsid w:val="00ED2D48"/>
    <w:rsid w:val="00ED3D16"/>
    <w:rsid w:val="00ED3E5B"/>
    <w:rsid w:val="00ED42B0"/>
    <w:rsid w:val="00ED42FA"/>
    <w:rsid w:val="00ED53B4"/>
    <w:rsid w:val="00EE0CD4"/>
    <w:rsid w:val="00EE0E2E"/>
    <w:rsid w:val="00EE1B7D"/>
    <w:rsid w:val="00EE20D9"/>
    <w:rsid w:val="00EE450A"/>
    <w:rsid w:val="00EE5AB3"/>
    <w:rsid w:val="00EE608D"/>
    <w:rsid w:val="00EE6BE6"/>
    <w:rsid w:val="00EE76B2"/>
    <w:rsid w:val="00EE774E"/>
    <w:rsid w:val="00EE783C"/>
    <w:rsid w:val="00EF0185"/>
    <w:rsid w:val="00EF024F"/>
    <w:rsid w:val="00EF0A09"/>
    <w:rsid w:val="00EF2CC9"/>
    <w:rsid w:val="00EF36B2"/>
    <w:rsid w:val="00EF44BC"/>
    <w:rsid w:val="00EF4BF2"/>
    <w:rsid w:val="00EF608F"/>
    <w:rsid w:val="00EF639B"/>
    <w:rsid w:val="00EF7B93"/>
    <w:rsid w:val="00F01F6E"/>
    <w:rsid w:val="00F02A28"/>
    <w:rsid w:val="00F03F06"/>
    <w:rsid w:val="00F048C2"/>
    <w:rsid w:val="00F052CF"/>
    <w:rsid w:val="00F06426"/>
    <w:rsid w:val="00F11F8C"/>
    <w:rsid w:val="00F13A1E"/>
    <w:rsid w:val="00F14DFB"/>
    <w:rsid w:val="00F15F4B"/>
    <w:rsid w:val="00F17B2E"/>
    <w:rsid w:val="00F20A02"/>
    <w:rsid w:val="00F216A9"/>
    <w:rsid w:val="00F22B70"/>
    <w:rsid w:val="00F238F5"/>
    <w:rsid w:val="00F24230"/>
    <w:rsid w:val="00F2451E"/>
    <w:rsid w:val="00F26072"/>
    <w:rsid w:val="00F278E6"/>
    <w:rsid w:val="00F3155A"/>
    <w:rsid w:val="00F32368"/>
    <w:rsid w:val="00F32915"/>
    <w:rsid w:val="00F373DF"/>
    <w:rsid w:val="00F37CCA"/>
    <w:rsid w:val="00F37DA7"/>
    <w:rsid w:val="00F410C8"/>
    <w:rsid w:val="00F414E8"/>
    <w:rsid w:val="00F41930"/>
    <w:rsid w:val="00F41C88"/>
    <w:rsid w:val="00F44664"/>
    <w:rsid w:val="00F44CFA"/>
    <w:rsid w:val="00F4790C"/>
    <w:rsid w:val="00F50AF3"/>
    <w:rsid w:val="00F52CF2"/>
    <w:rsid w:val="00F55F42"/>
    <w:rsid w:val="00F569D4"/>
    <w:rsid w:val="00F56F33"/>
    <w:rsid w:val="00F57926"/>
    <w:rsid w:val="00F61888"/>
    <w:rsid w:val="00F6367D"/>
    <w:rsid w:val="00F64551"/>
    <w:rsid w:val="00F649D6"/>
    <w:rsid w:val="00F64A1C"/>
    <w:rsid w:val="00F64F36"/>
    <w:rsid w:val="00F66E69"/>
    <w:rsid w:val="00F704B8"/>
    <w:rsid w:val="00F7098B"/>
    <w:rsid w:val="00F71F08"/>
    <w:rsid w:val="00F7214A"/>
    <w:rsid w:val="00F73ACD"/>
    <w:rsid w:val="00F73DD8"/>
    <w:rsid w:val="00F75225"/>
    <w:rsid w:val="00F75327"/>
    <w:rsid w:val="00F77CDC"/>
    <w:rsid w:val="00F818CE"/>
    <w:rsid w:val="00F83B5C"/>
    <w:rsid w:val="00F84120"/>
    <w:rsid w:val="00F84C8E"/>
    <w:rsid w:val="00F84DCC"/>
    <w:rsid w:val="00F852A7"/>
    <w:rsid w:val="00F85DC3"/>
    <w:rsid w:val="00F87642"/>
    <w:rsid w:val="00F878A1"/>
    <w:rsid w:val="00F923B2"/>
    <w:rsid w:val="00F9583E"/>
    <w:rsid w:val="00F95D4D"/>
    <w:rsid w:val="00F96014"/>
    <w:rsid w:val="00F96DF8"/>
    <w:rsid w:val="00FA01AB"/>
    <w:rsid w:val="00FA0C68"/>
    <w:rsid w:val="00FA0FA4"/>
    <w:rsid w:val="00FA11B4"/>
    <w:rsid w:val="00FA2E96"/>
    <w:rsid w:val="00FA3282"/>
    <w:rsid w:val="00FA5E4E"/>
    <w:rsid w:val="00FA756A"/>
    <w:rsid w:val="00FA7883"/>
    <w:rsid w:val="00FB0C1F"/>
    <w:rsid w:val="00FB25E0"/>
    <w:rsid w:val="00FB48B6"/>
    <w:rsid w:val="00FB4EA9"/>
    <w:rsid w:val="00FB5361"/>
    <w:rsid w:val="00FC00F4"/>
    <w:rsid w:val="00FC1DA5"/>
    <w:rsid w:val="00FC1F9E"/>
    <w:rsid w:val="00FC2189"/>
    <w:rsid w:val="00FC227A"/>
    <w:rsid w:val="00FC27D2"/>
    <w:rsid w:val="00FC28EB"/>
    <w:rsid w:val="00FC363A"/>
    <w:rsid w:val="00FC5587"/>
    <w:rsid w:val="00FC7D94"/>
    <w:rsid w:val="00FD0C59"/>
    <w:rsid w:val="00FD0D2F"/>
    <w:rsid w:val="00FD10A6"/>
    <w:rsid w:val="00FD23FC"/>
    <w:rsid w:val="00FD2A22"/>
    <w:rsid w:val="00FD2A98"/>
    <w:rsid w:val="00FD3E97"/>
    <w:rsid w:val="00FD3F28"/>
    <w:rsid w:val="00FD3F38"/>
    <w:rsid w:val="00FD56BD"/>
    <w:rsid w:val="00FD5B7B"/>
    <w:rsid w:val="00FD7F40"/>
    <w:rsid w:val="00FE0FDE"/>
    <w:rsid w:val="00FE19A1"/>
    <w:rsid w:val="00FE1FD1"/>
    <w:rsid w:val="00FE2F1D"/>
    <w:rsid w:val="00FE2F89"/>
    <w:rsid w:val="00FE3389"/>
    <w:rsid w:val="00FE42B8"/>
    <w:rsid w:val="00FE4484"/>
    <w:rsid w:val="00FE4B78"/>
    <w:rsid w:val="00FE598B"/>
    <w:rsid w:val="00FE5FBE"/>
    <w:rsid w:val="00FE6AC2"/>
    <w:rsid w:val="00FE7127"/>
    <w:rsid w:val="00FE774D"/>
    <w:rsid w:val="00FE79DB"/>
    <w:rsid w:val="00FE7BB2"/>
    <w:rsid w:val="00FF2B74"/>
    <w:rsid w:val="00FF2D1C"/>
    <w:rsid w:val="00FF3E3A"/>
    <w:rsid w:val="00FF52DC"/>
    <w:rsid w:val="00FF5FAD"/>
    <w:rsid w:val="00FF6069"/>
    <w:rsid w:val="00FF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2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7CD"/>
    <w:rPr>
      <w:color w:val="0000FF"/>
      <w:u w:val="single"/>
    </w:rPr>
  </w:style>
  <w:style w:type="paragraph" w:styleId="BalloonText">
    <w:name w:val="Balloon Text"/>
    <w:basedOn w:val="Normal"/>
    <w:link w:val="BalloonTextChar"/>
    <w:uiPriority w:val="99"/>
    <w:semiHidden/>
    <w:unhideWhenUsed/>
    <w:rsid w:val="0077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7CD"/>
    <w:rPr>
      <w:rFonts w:ascii="Tahoma" w:hAnsi="Tahoma" w:cs="Tahoma"/>
      <w:sz w:val="16"/>
      <w:szCs w:val="16"/>
    </w:rPr>
  </w:style>
  <w:style w:type="character" w:styleId="CommentReference">
    <w:name w:val="annotation reference"/>
    <w:basedOn w:val="DefaultParagraphFont"/>
    <w:uiPriority w:val="99"/>
    <w:semiHidden/>
    <w:unhideWhenUsed/>
    <w:rsid w:val="007727CD"/>
    <w:rPr>
      <w:sz w:val="16"/>
      <w:szCs w:val="16"/>
    </w:rPr>
  </w:style>
  <w:style w:type="paragraph" w:styleId="CommentText">
    <w:name w:val="annotation text"/>
    <w:basedOn w:val="Normal"/>
    <w:link w:val="CommentTextChar"/>
    <w:uiPriority w:val="99"/>
    <w:semiHidden/>
    <w:unhideWhenUsed/>
    <w:rsid w:val="007727CD"/>
    <w:pPr>
      <w:spacing w:line="240" w:lineRule="auto"/>
    </w:pPr>
    <w:rPr>
      <w:sz w:val="20"/>
      <w:szCs w:val="20"/>
    </w:rPr>
  </w:style>
  <w:style w:type="character" w:customStyle="1" w:styleId="CommentTextChar">
    <w:name w:val="Comment Text Char"/>
    <w:basedOn w:val="DefaultParagraphFont"/>
    <w:link w:val="CommentText"/>
    <w:uiPriority w:val="99"/>
    <w:semiHidden/>
    <w:rsid w:val="007727CD"/>
    <w:rPr>
      <w:sz w:val="20"/>
      <w:szCs w:val="20"/>
    </w:rPr>
  </w:style>
  <w:style w:type="paragraph" w:styleId="CommentSubject">
    <w:name w:val="annotation subject"/>
    <w:basedOn w:val="CommentText"/>
    <w:next w:val="CommentText"/>
    <w:link w:val="CommentSubjectChar"/>
    <w:uiPriority w:val="99"/>
    <w:semiHidden/>
    <w:unhideWhenUsed/>
    <w:rsid w:val="007727CD"/>
    <w:rPr>
      <w:b/>
      <w:bCs/>
    </w:rPr>
  </w:style>
  <w:style w:type="character" w:customStyle="1" w:styleId="CommentSubjectChar">
    <w:name w:val="Comment Subject Char"/>
    <w:basedOn w:val="CommentTextChar"/>
    <w:link w:val="CommentSubject"/>
    <w:uiPriority w:val="99"/>
    <w:semiHidden/>
    <w:rsid w:val="007727CD"/>
    <w:rPr>
      <w:b/>
      <w:bCs/>
      <w:sz w:val="20"/>
      <w:szCs w:val="20"/>
    </w:rPr>
  </w:style>
  <w:style w:type="paragraph" w:styleId="Revision">
    <w:name w:val="Revision"/>
    <w:hidden/>
    <w:uiPriority w:val="99"/>
    <w:semiHidden/>
    <w:rsid w:val="007E7FBC"/>
    <w:pPr>
      <w:spacing w:after="0" w:line="240" w:lineRule="auto"/>
    </w:pPr>
  </w:style>
  <w:style w:type="paragraph" w:styleId="ListParagraph">
    <w:name w:val="List Paragraph"/>
    <w:basedOn w:val="Normal"/>
    <w:uiPriority w:val="34"/>
    <w:qFormat/>
    <w:rsid w:val="008C0465"/>
    <w:pPr>
      <w:ind w:left="720"/>
      <w:contextualSpacing/>
    </w:pPr>
    <w:rPr>
      <w:rFonts w:ascii="Calibri" w:eastAsia="Calibri" w:hAnsi="Calibri" w:cs="Times New Roman"/>
      <w:noProof/>
      <w:lang w:val="el-GR"/>
    </w:rPr>
  </w:style>
  <w:style w:type="character" w:customStyle="1" w:styleId="Heading1Char">
    <w:name w:val="Heading 1 Char"/>
    <w:basedOn w:val="DefaultParagraphFont"/>
    <w:link w:val="Heading1"/>
    <w:uiPriority w:val="9"/>
    <w:rsid w:val="008C046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C0465"/>
    <w:pPr>
      <w:spacing w:line="259" w:lineRule="auto"/>
      <w:outlineLvl w:val="9"/>
    </w:pPr>
  </w:style>
  <w:style w:type="paragraph" w:styleId="Header">
    <w:name w:val="header"/>
    <w:basedOn w:val="Normal"/>
    <w:link w:val="HeaderChar"/>
    <w:unhideWhenUsed/>
    <w:rsid w:val="00BC25EE"/>
    <w:pPr>
      <w:tabs>
        <w:tab w:val="center" w:pos="4320"/>
        <w:tab w:val="right" w:pos="8640"/>
      </w:tabs>
      <w:spacing w:after="0" w:line="240" w:lineRule="auto"/>
    </w:pPr>
  </w:style>
  <w:style w:type="character" w:customStyle="1" w:styleId="HeaderChar">
    <w:name w:val="Header Char"/>
    <w:basedOn w:val="DefaultParagraphFont"/>
    <w:link w:val="Header"/>
    <w:rsid w:val="00BC25EE"/>
  </w:style>
  <w:style w:type="paragraph" w:styleId="Footer">
    <w:name w:val="footer"/>
    <w:basedOn w:val="Normal"/>
    <w:link w:val="FooterChar"/>
    <w:uiPriority w:val="99"/>
    <w:unhideWhenUsed/>
    <w:rsid w:val="00BC25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25EE"/>
  </w:style>
  <w:style w:type="paragraph" w:customStyle="1" w:styleId="1">
    <w:name w:val="Παράγραφος λίστας1"/>
    <w:basedOn w:val="Normal"/>
    <w:uiPriority w:val="99"/>
    <w:qFormat/>
    <w:rsid w:val="00AD2537"/>
    <w:pPr>
      <w:ind w:left="720"/>
      <w:contextualSpacing/>
    </w:pPr>
    <w:rPr>
      <w:rFonts w:ascii="Calibri" w:eastAsia="Times New Roman" w:hAnsi="Calibri" w:cs="Times New Roman"/>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7CD"/>
    <w:rPr>
      <w:color w:val="0000FF"/>
      <w:u w:val="single"/>
    </w:rPr>
  </w:style>
  <w:style w:type="paragraph" w:styleId="BalloonText">
    <w:name w:val="Balloon Text"/>
    <w:basedOn w:val="Normal"/>
    <w:link w:val="BalloonTextChar"/>
    <w:uiPriority w:val="99"/>
    <w:semiHidden/>
    <w:unhideWhenUsed/>
    <w:rsid w:val="0077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7CD"/>
    <w:rPr>
      <w:rFonts w:ascii="Tahoma" w:hAnsi="Tahoma" w:cs="Tahoma"/>
      <w:sz w:val="16"/>
      <w:szCs w:val="16"/>
    </w:rPr>
  </w:style>
  <w:style w:type="character" w:styleId="CommentReference">
    <w:name w:val="annotation reference"/>
    <w:basedOn w:val="DefaultParagraphFont"/>
    <w:uiPriority w:val="99"/>
    <w:semiHidden/>
    <w:unhideWhenUsed/>
    <w:rsid w:val="007727CD"/>
    <w:rPr>
      <w:sz w:val="16"/>
      <w:szCs w:val="16"/>
    </w:rPr>
  </w:style>
  <w:style w:type="paragraph" w:styleId="CommentText">
    <w:name w:val="annotation text"/>
    <w:basedOn w:val="Normal"/>
    <w:link w:val="CommentTextChar"/>
    <w:uiPriority w:val="99"/>
    <w:semiHidden/>
    <w:unhideWhenUsed/>
    <w:rsid w:val="007727CD"/>
    <w:pPr>
      <w:spacing w:line="240" w:lineRule="auto"/>
    </w:pPr>
    <w:rPr>
      <w:sz w:val="20"/>
      <w:szCs w:val="20"/>
    </w:rPr>
  </w:style>
  <w:style w:type="character" w:customStyle="1" w:styleId="CommentTextChar">
    <w:name w:val="Comment Text Char"/>
    <w:basedOn w:val="DefaultParagraphFont"/>
    <w:link w:val="CommentText"/>
    <w:uiPriority w:val="99"/>
    <w:semiHidden/>
    <w:rsid w:val="007727CD"/>
    <w:rPr>
      <w:sz w:val="20"/>
      <w:szCs w:val="20"/>
    </w:rPr>
  </w:style>
  <w:style w:type="paragraph" w:styleId="CommentSubject">
    <w:name w:val="annotation subject"/>
    <w:basedOn w:val="CommentText"/>
    <w:next w:val="CommentText"/>
    <w:link w:val="CommentSubjectChar"/>
    <w:uiPriority w:val="99"/>
    <w:semiHidden/>
    <w:unhideWhenUsed/>
    <w:rsid w:val="007727CD"/>
    <w:rPr>
      <w:b/>
      <w:bCs/>
    </w:rPr>
  </w:style>
  <w:style w:type="character" w:customStyle="1" w:styleId="CommentSubjectChar">
    <w:name w:val="Comment Subject Char"/>
    <w:basedOn w:val="CommentTextChar"/>
    <w:link w:val="CommentSubject"/>
    <w:uiPriority w:val="99"/>
    <w:semiHidden/>
    <w:rsid w:val="007727CD"/>
    <w:rPr>
      <w:b/>
      <w:bCs/>
      <w:sz w:val="20"/>
      <w:szCs w:val="20"/>
    </w:rPr>
  </w:style>
  <w:style w:type="paragraph" w:styleId="Revision">
    <w:name w:val="Revision"/>
    <w:hidden/>
    <w:uiPriority w:val="99"/>
    <w:semiHidden/>
    <w:rsid w:val="007E7FBC"/>
    <w:pPr>
      <w:spacing w:after="0" w:line="240" w:lineRule="auto"/>
    </w:pPr>
  </w:style>
  <w:style w:type="paragraph" w:styleId="ListParagraph">
    <w:name w:val="List Paragraph"/>
    <w:basedOn w:val="Normal"/>
    <w:uiPriority w:val="34"/>
    <w:qFormat/>
    <w:rsid w:val="008C0465"/>
    <w:pPr>
      <w:ind w:left="720"/>
      <w:contextualSpacing/>
    </w:pPr>
    <w:rPr>
      <w:rFonts w:ascii="Calibri" w:eastAsia="Calibri" w:hAnsi="Calibri" w:cs="Times New Roman"/>
      <w:noProof/>
      <w:lang w:val="el-GR"/>
    </w:rPr>
  </w:style>
  <w:style w:type="character" w:customStyle="1" w:styleId="Heading1Char">
    <w:name w:val="Heading 1 Char"/>
    <w:basedOn w:val="DefaultParagraphFont"/>
    <w:link w:val="Heading1"/>
    <w:uiPriority w:val="9"/>
    <w:rsid w:val="008C046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C0465"/>
    <w:pPr>
      <w:spacing w:line="259" w:lineRule="auto"/>
      <w:outlineLvl w:val="9"/>
    </w:pPr>
  </w:style>
  <w:style w:type="paragraph" w:styleId="Header">
    <w:name w:val="header"/>
    <w:basedOn w:val="Normal"/>
    <w:link w:val="HeaderChar"/>
    <w:unhideWhenUsed/>
    <w:rsid w:val="00BC25EE"/>
    <w:pPr>
      <w:tabs>
        <w:tab w:val="center" w:pos="4320"/>
        <w:tab w:val="right" w:pos="8640"/>
      </w:tabs>
      <w:spacing w:after="0" w:line="240" w:lineRule="auto"/>
    </w:pPr>
  </w:style>
  <w:style w:type="character" w:customStyle="1" w:styleId="HeaderChar">
    <w:name w:val="Header Char"/>
    <w:basedOn w:val="DefaultParagraphFont"/>
    <w:link w:val="Header"/>
    <w:rsid w:val="00BC25EE"/>
  </w:style>
  <w:style w:type="paragraph" w:styleId="Footer">
    <w:name w:val="footer"/>
    <w:basedOn w:val="Normal"/>
    <w:link w:val="FooterChar"/>
    <w:uiPriority w:val="99"/>
    <w:unhideWhenUsed/>
    <w:rsid w:val="00BC25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25EE"/>
  </w:style>
  <w:style w:type="paragraph" w:customStyle="1" w:styleId="1">
    <w:name w:val="Παράγραφος λίστας1"/>
    <w:basedOn w:val="Normal"/>
    <w:uiPriority w:val="99"/>
    <w:qFormat/>
    <w:rsid w:val="00AD2537"/>
    <w:pPr>
      <w:ind w:left="720"/>
      <w:contextualSpacing/>
    </w:pPr>
    <w:rPr>
      <w:rFonts w:ascii="Calibri" w:eastAsia="Times New Roman" w:hAnsi="Calibri"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125186">
      <w:bodyDiv w:val="1"/>
      <w:marLeft w:val="0"/>
      <w:marRight w:val="0"/>
      <w:marTop w:val="0"/>
      <w:marBottom w:val="0"/>
      <w:divBdr>
        <w:top w:val="none" w:sz="0" w:space="0" w:color="auto"/>
        <w:left w:val="none" w:sz="0" w:space="0" w:color="auto"/>
        <w:bottom w:val="none" w:sz="0" w:space="0" w:color="auto"/>
        <w:right w:val="none" w:sz="0" w:space="0" w:color="auto"/>
      </w:divBdr>
    </w:div>
    <w:div w:id="18997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BADCA-9BB9-4750-A659-8B4984DC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1392</Words>
  <Characters>7937</Characters>
  <Application>Microsoft Office Word</Application>
  <DocSecurity>0</DocSecurity>
  <Lines>66</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9311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Takis Pelekis</dc:creator>
  <cp:lastModifiedBy>Geolab</cp:lastModifiedBy>
  <cp:revision>7</cp:revision>
  <cp:lastPrinted>2017-02-21T07:50:00Z</cp:lastPrinted>
  <dcterms:created xsi:type="dcterms:W3CDTF">2021-06-30T06:48:00Z</dcterms:created>
  <dcterms:modified xsi:type="dcterms:W3CDTF">2021-06-30T20:23:00Z</dcterms:modified>
</cp:coreProperties>
</file>