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6D6" w:rsidRPr="00234FF4" w:rsidRDefault="003F26D6" w:rsidP="003F26D6">
      <w:pPr>
        <w:jc w:val="center"/>
        <w:rPr>
          <w:b/>
          <w:sz w:val="28"/>
          <w:szCs w:val="28"/>
          <w:lang w:val="el-GR"/>
        </w:rPr>
      </w:pPr>
      <w:r w:rsidRPr="00234FF4">
        <w:rPr>
          <w:b/>
          <w:sz w:val="28"/>
          <w:szCs w:val="28"/>
          <w:lang w:val="el-GR"/>
        </w:rPr>
        <w:t>ΥΠΟΔΕΙΓΜΑ 3</w:t>
      </w:r>
    </w:p>
    <w:p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rsidTr="00161A3A">
        <w:tc>
          <w:tcPr>
            <w:tcW w:w="3205" w:type="dxa"/>
            <w:shd w:val="clear" w:color="auto" w:fill="DDD9C3"/>
          </w:tcPr>
          <w:p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rsidTr="00161A3A">
        <w:tc>
          <w:tcPr>
            <w:tcW w:w="3205" w:type="dxa"/>
            <w:shd w:val="clear" w:color="auto" w:fill="DDD9C3"/>
          </w:tcPr>
          <w:p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rsidR="003F26D6" w:rsidRDefault="003F26D6" w:rsidP="007306EC">
            <w:pPr>
              <w:spacing w:after="0" w:line="240" w:lineRule="auto"/>
              <w:rPr>
                <w:rFonts w:cs="Arial"/>
                <w:sz w:val="20"/>
                <w:szCs w:val="20"/>
              </w:rPr>
            </w:pPr>
          </w:p>
          <w:p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rsidTr="00161A3A">
        <w:tc>
          <w:tcPr>
            <w:tcW w:w="3205" w:type="dxa"/>
            <w:shd w:val="clear" w:color="auto" w:fill="DDD9C3"/>
          </w:tcPr>
          <w:p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B419A8" w:rsidTr="00161A3A">
        <w:tc>
          <w:tcPr>
            <w:tcW w:w="3205" w:type="dxa"/>
            <w:shd w:val="clear" w:color="auto" w:fill="DDD9C3"/>
          </w:tcPr>
          <w:p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rsidR="00FD7F40" w:rsidRDefault="00FD7F40" w:rsidP="00A26EC5">
            <w:pPr>
              <w:spacing w:after="0" w:line="240" w:lineRule="auto"/>
              <w:rPr>
                <w:rFonts w:cs="Arial"/>
                <w:sz w:val="20"/>
                <w:szCs w:val="20"/>
                <w:lang w:val="el-GR"/>
              </w:rPr>
            </w:pPr>
            <w:r>
              <w:rPr>
                <w:rFonts w:cs="Arial"/>
                <w:sz w:val="20"/>
                <w:szCs w:val="20"/>
                <w:lang w:val="el-GR"/>
              </w:rPr>
              <w:t>ΕΙΔΙΚΕΥΣΕΙΣ:</w:t>
            </w:r>
          </w:p>
          <w:p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rsidTr="00161A3A">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rsidTr="00161A3A">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rsidR="00A26EC5" w:rsidRPr="00B419A8" w:rsidRDefault="00B419A8" w:rsidP="00A26EC5">
            <w:pPr>
              <w:spacing w:after="0" w:line="240" w:lineRule="auto"/>
              <w:rPr>
                <w:rFonts w:cs="Arial"/>
                <w:b/>
                <w:sz w:val="20"/>
                <w:szCs w:val="20"/>
                <w:lang w:val="en-GB"/>
              </w:rPr>
            </w:pPr>
            <w:r>
              <w:rPr>
                <w:rFonts w:cs="Arial"/>
                <w:b/>
                <w:sz w:val="20"/>
                <w:szCs w:val="20"/>
                <w:lang w:val="en-GB"/>
              </w:rPr>
              <w:t>GPOL_B_16011</w:t>
            </w:r>
          </w:p>
        </w:tc>
        <w:tc>
          <w:tcPr>
            <w:tcW w:w="2505" w:type="dxa"/>
            <w:gridSpan w:val="2"/>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DE2BD5" w:rsidTr="00161A3A">
        <w:trPr>
          <w:trHeight w:val="375"/>
        </w:trPr>
        <w:tc>
          <w:tcPr>
            <w:tcW w:w="3205" w:type="dxa"/>
            <w:shd w:val="clear" w:color="auto" w:fill="DDD9C3"/>
            <w:vAlign w:val="center"/>
          </w:tcPr>
          <w:p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rsidR="00A26EC5" w:rsidRPr="00B419A8" w:rsidRDefault="00B419A8" w:rsidP="00A26EC5">
            <w:pPr>
              <w:spacing w:after="0" w:line="240" w:lineRule="auto"/>
              <w:rPr>
                <w:rFonts w:cs="Arial"/>
                <w:sz w:val="20"/>
                <w:szCs w:val="20"/>
                <w:lang w:val="el-GR"/>
              </w:rPr>
            </w:pPr>
            <w:r>
              <w:rPr>
                <w:rFonts w:cs="Arial"/>
                <w:sz w:val="20"/>
                <w:szCs w:val="20"/>
                <w:lang w:val="el-GR"/>
              </w:rPr>
              <w:t>ΑΕΙΦΟΡΟΣ ΔΙΑΘΕΣΗ ΥΓΡΩΝ ΑΠΟΒΛΗΤΩΝ</w:t>
            </w:r>
          </w:p>
        </w:tc>
      </w:tr>
      <w:tr w:rsidR="00A26EC5" w:rsidRPr="00DE2BD5" w:rsidTr="00161A3A">
        <w:trPr>
          <w:trHeight w:val="196"/>
        </w:trPr>
        <w:tc>
          <w:tcPr>
            <w:tcW w:w="5990" w:type="dxa"/>
            <w:gridSpan w:val="3"/>
            <w:shd w:val="clear" w:color="auto" w:fill="DDD9C3"/>
            <w:vAlign w:val="center"/>
          </w:tcPr>
          <w:p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rsidTr="00161A3A">
        <w:trPr>
          <w:trHeight w:val="194"/>
        </w:trPr>
        <w:tc>
          <w:tcPr>
            <w:tcW w:w="5990" w:type="dxa"/>
            <w:gridSpan w:val="3"/>
          </w:tcPr>
          <w:p w:rsidR="00A26EC5" w:rsidRPr="00B419A8" w:rsidRDefault="00B419A8" w:rsidP="00A26EC5">
            <w:pPr>
              <w:spacing w:after="0" w:line="240" w:lineRule="auto"/>
              <w:jc w:val="right"/>
              <w:rPr>
                <w:rFonts w:cs="Arial"/>
                <w:sz w:val="20"/>
                <w:szCs w:val="20"/>
                <w:lang w:val="el-GR"/>
              </w:rPr>
            </w:pPr>
            <w:r>
              <w:rPr>
                <w:rFonts w:cs="Arial"/>
                <w:sz w:val="20"/>
                <w:szCs w:val="20"/>
                <w:lang w:val="el-GR"/>
              </w:rPr>
              <w:t>Διαλέξεις, Φροντιστηριακές Ασκήσεις ή/και Θ</w:t>
            </w:r>
            <w:r w:rsidR="00161A3A">
              <w:rPr>
                <w:rFonts w:cs="Arial"/>
                <w:sz w:val="20"/>
                <w:szCs w:val="20"/>
                <w:lang w:val="el-GR"/>
              </w:rPr>
              <w:t>έματα</w:t>
            </w:r>
          </w:p>
        </w:tc>
        <w:tc>
          <w:tcPr>
            <w:tcW w:w="1559" w:type="dxa"/>
            <w:gridSpan w:val="2"/>
          </w:tcPr>
          <w:p w:rsidR="00A26EC5" w:rsidRPr="00B419A8" w:rsidRDefault="00161A3A" w:rsidP="00A26EC5">
            <w:pPr>
              <w:spacing w:after="0" w:line="240" w:lineRule="auto"/>
              <w:jc w:val="center"/>
              <w:rPr>
                <w:rFonts w:cs="Arial"/>
                <w:sz w:val="20"/>
                <w:szCs w:val="20"/>
                <w:lang w:val="el-GR"/>
              </w:rPr>
            </w:pPr>
            <w:r>
              <w:rPr>
                <w:rFonts w:cs="Arial"/>
                <w:sz w:val="20"/>
                <w:szCs w:val="20"/>
                <w:lang w:val="el-GR"/>
              </w:rPr>
              <w:t>3</w:t>
            </w:r>
          </w:p>
        </w:tc>
        <w:tc>
          <w:tcPr>
            <w:tcW w:w="2835" w:type="dxa"/>
          </w:tcPr>
          <w:p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rsidTr="00161A3A">
        <w:trPr>
          <w:trHeight w:val="194"/>
        </w:trPr>
        <w:tc>
          <w:tcPr>
            <w:tcW w:w="5990" w:type="dxa"/>
            <w:gridSpan w:val="3"/>
          </w:tcPr>
          <w:p w:rsidR="00A26EC5" w:rsidRPr="00B419A8" w:rsidRDefault="00A26EC5" w:rsidP="00A26EC5">
            <w:pPr>
              <w:spacing w:after="0" w:line="240" w:lineRule="auto"/>
              <w:jc w:val="right"/>
              <w:rPr>
                <w:rFonts w:cs="Arial"/>
                <w:b/>
                <w:sz w:val="20"/>
                <w:szCs w:val="20"/>
                <w:lang w:val="el-GR"/>
              </w:rPr>
            </w:pPr>
          </w:p>
        </w:tc>
        <w:tc>
          <w:tcPr>
            <w:tcW w:w="1559" w:type="dxa"/>
            <w:gridSpan w:val="2"/>
          </w:tcPr>
          <w:p w:rsidR="00A26EC5" w:rsidRPr="00B419A8" w:rsidRDefault="00A26EC5" w:rsidP="00A26EC5">
            <w:pPr>
              <w:spacing w:after="0" w:line="240" w:lineRule="auto"/>
              <w:jc w:val="center"/>
              <w:rPr>
                <w:rFonts w:cs="Arial"/>
                <w:sz w:val="20"/>
                <w:szCs w:val="20"/>
                <w:lang w:val="el-GR"/>
              </w:rPr>
            </w:pPr>
          </w:p>
        </w:tc>
        <w:tc>
          <w:tcPr>
            <w:tcW w:w="2835" w:type="dxa"/>
          </w:tcPr>
          <w:p w:rsidR="00A26EC5" w:rsidRPr="00B419A8" w:rsidRDefault="00A26EC5" w:rsidP="00A26EC5">
            <w:pPr>
              <w:spacing w:after="0" w:line="240" w:lineRule="auto"/>
              <w:jc w:val="center"/>
              <w:rPr>
                <w:rFonts w:cs="Arial"/>
                <w:sz w:val="20"/>
                <w:szCs w:val="20"/>
                <w:lang w:val="el-GR"/>
              </w:rPr>
            </w:pPr>
          </w:p>
        </w:tc>
      </w:tr>
      <w:tr w:rsidR="00A26EC5" w:rsidRPr="00B419A8" w:rsidTr="00161A3A">
        <w:trPr>
          <w:trHeight w:val="194"/>
        </w:trPr>
        <w:tc>
          <w:tcPr>
            <w:tcW w:w="5990" w:type="dxa"/>
            <w:gridSpan w:val="3"/>
          </w:tcPr>
          <w:p w:rsidR="00A26EC5" w:rsidRPr="00B419A8" w:rsidRDefault="00A26EC5" w:rsidP="00A26EC5">
            <w:pPr>
              <w:spacing w:after="0" w:line="240" w:lineRule="auto"/>
              <w:rPr>
                <w:rFonts w:cs="Arial"/>
                <w:b/>
                <w:sz w:val="20"/>
                <w:szCs w:val="20"/>
                <w:lang w:val="el-GR"/>
              </w:rPr>
            </w:pPr>
          </w:p>
        </w:tc>
        <w:tc>
          <w:tcPr>
            <w:tcW w:w="1559" w:type="dxa"/>
            <w:gridSpan w:val="2"/>
          </w:tcPr>
          <w:p w:rsidR="00A26EC5" w:rsidRPr="00B419A8" w:rsidRDefault="00A26EC5" w:rsidP="00A26EC5">
            <w:pPr>
              <w:spacing w:after="0" w:line="240" w:lineRule="auto"/>
              <w:jc w:val="right"/>
              <w:rPr>
                <w:rFonts w:cs="Arial"/>
                <w:sz w:val="20"/>
                <w:szCs w:val="20"/>
                <w:lang w:val="el-GR"/>
              </w:rPr>
            </w:pPr>
          </w:p>
        </w:tc>
        <w:tc>
          <w:tcPr>
            <w:tcW w:w="2835" w:type="dxa"/>
          </w:tcPr>
          <w:p w:rsidR="00A26EC5" w:rsidRPr="00B419A8" w:rsidRDefault="00A26EC5" w:rsidP="00A26EC5">
            <w:pPr>
              <w:spacing w:after="0" w:line="240" w:lineRule="auto"/>
              <w:rPr>
                <w:rFonts w:cs="Arial"/>
                <w:sz w:val="20"/>
                <w:szCs w:val="20"/>
                <w:lang w:val="el-GR"/>
              </w:rPr>
            </w:pPr>
          </w:p>
        </w:tc>
      </w:tr>
      <w:tr w:rsidR="00A26EC5" w:rsidRPr="00B419A8" w:rsidTr="00161A3A">
        <w:trPr>
          <w:trHeight w:val="194"/>
        </w:trPr>
        <w:tc>
          <w:tcPr>
            <w:tcW w:w="5990" w:type="dxa"/>
            <w:gridSpan w:val="3"/>
            <w:shd w:val="clear" w:color="auto" w:fill="DDD9C3"/>
          </w:tcPr>
          <w:p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A26EC5" w:rsidRPr="00AD2537" w:rsidRDefault="00A26EC5" w:rsidP="00A26EC5">
            <w:pPr>
              <w:spacing w:after="0" w:line="240" w:lineRule="auto"/>
              <w:jc w:val="right"/>
              <w:rPr>
                <w:rFonts w:cs="Arial"/>
                <w:sz w:val="20"/>
                <w:szCs w:val="20"/>
                <w:lang w:val="el-GR"/>
              </w:rPr>
            </w:pPr>
          </w:p>
        </w:tc>
        <w:tc>
          <w:tcPr>
            <w:tcW w:w="2835" w:type="dxa"/>
          </w:tcPr>
          <w:p w:rsidR="00A26EC5" w:rsidRPr="00AD2537" w:rsidRDefault="00A26EC5" w:rsidP="00A26EC5">
            <w:pPr>
              <w:spacing w:after="0" w:line="240" w:lineRule="auto"/>
              <w:rPr>
                <w:rFonts w:cs="Arial"/>
                <w:sz w:val="20"/>
                <w:szCs w:val="20"/>
                <w:lang w:val="el-GR"/>
              </w:rPr>
            </w:pPr>
          </w:p>
        </w:tc>
      </w:tr>
      <w:tr w:rsidR="00A26EC5" w:rsidRPr="00B419A8" w:rsidTr="00161A3A">
        <w:trPr>
          <w:trHeight w:val="599"/>
        </w:trPr>
        <w:tc>
          <w:tcPr>
            <w:tcW w:w="3205" w:type="dxa"/>
            <w:shd w:val="clear" w:color="auto" w:fill="DDD9C3"/>
          </w:tcPr>
          <w:p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161A3A" w:rsidTr="00161A3A">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rsidR="00A26EC5" w:rsidRPr="00DE2BD5" w:rsidRDefault="00A26EC5" w:rsidP="00A26EC5">
            <w:pPr>
              <w:spacing w:after="0" w:line="240" w:lineRule="auto"/>
              <w:jc w:val="right"/>
              <w:rPr>
                <w:rFonts w:cs="Arial"/>
                <w:b/>
                <w:sz w:val="20"/>
                <w:szCs w:val="20"/>
              </w:rPr>
            </w:pPr>
          </w:p>
        </w:tc>
        <w:tc>
          <w:tcPr>
            <w:tcW w:w="7179" w:type="dxa"/>
            <w:gridSpan w:val="5"/>
          </w:tcPr>
          <w:p w:rsidR="00161A3A" w:rsidRPr="00161A3A" w:rsidRDefault="00161A3A" w:rsidP="00161A3A">
            <w:pPr>
              <w:spacing w:after="0" w:line="240" w:lineRule="auto"/>
              <w:rPr>
                <w:rFonts w:cs="Arial"/>
                <w:color w:val="002060"/>
                <w:lang w:val="el-GR"/>
              </w:rPr>
            </w:pPr>
            <w:r w:rsidRPr="00161A3A">
              <w:rPr>
                <w:rFonts w:cs="Arial"/>
                <w:color w:val="002060"/>
                <w:lang w:val="el-GR"/>
              </w:rPr>
              <w:t>Δεν υπάρχουν προαπαιτούμενα μαθήματα. Οι</w:t>
            </w:r>
          </w:p>
          <w:p w:rsidR="00A26EC5" w:rsidRPr="00161A3A" w:rsidRDefault="00161A3A" w:rsidP="00161A3A">
            <w:pPr>
              <w:spacing w:after="0" w:line="240" w:lineRule="auto"/>
              <w:rPr>
                <w:rFonts w:cs="Arial"/>
                <w:sz w:val="20"/>
                <w:szCs w:val="20"/>
                <w:lang w:val="el-GR"/>
              </w:rPr>
            </w:pPr>
            <w:r w:rsidRPr="00161A3A">
              <w:rPr>
                <w:rFonts w:cs="Arial"/>
                <w:color w:val="002060"/>
                <w:lang w:val="el-GR"/>
              </w:rPr>
              <w:t>φοιτητές πρέπει να έχουν βασική γνώση Υδραυλικής, Χημείας, Φυσικής και Εφαρμοσμένων Μαθηματικών</w:t>
            </w:r>
            <w:r>
              <w:rPr>
                <w:rFonts w:cs="Arial"/>
                <w:color w:val="002060"/>
                <w:lang w:val="el-GR"/>
              </w:rPr>
              <w:t>.</w:t>
            </w:r>
          </w:p>
        </w:tc>
      </w:tr>
      <w:tr w:rsidR="00A26EC5" w:rsidRPr="00DE2BD5" w:rsidTr="00161A3A">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rsidR="00A26EC5" w:rsidRPr="00C03118" w:rsidRDefault="00161A3A" w:rsidP="00A26EC5">
            <w:pPr>
              <w:tabs>
                <w:tab w:val="left" w:pos="1545"/>
              </w:tabs>
              <w:rPr>
                <w:rFonts w:cs="Arial"/>
                <w:sz w:val="20"/>
                <w:szCs w:val="20"/>
              </w:rPr>
            </w:pPr>
            <w:r w:rsidRPr="00816882">
              <w:rPr>
                <w:rFonts w:cs="Arial"/>
                <w:color w:val="002060"/>
              </w:rPr>
              <w:t>Ελληνική</w:t>
            </w:r>
            <w:r w:rsidR="00A26EC5">
              <w:rPr>
                <w:rFonts w:cs="Arial"/>
                <w:sz w:val="20"/>
                <w:szCs w:val="20"/>
              </w:rPr>
              <w:tab/>
            </w:r>
          </w:p>
        </w:tc>
      </w:tr>
      <w:tr w:rsidR="00A26EC5" w:rsidRPr="00B419A8" w:rsidTr="00161A3A">
        <w:tc>
          <w:tcPr>
            <w:tcW w:w="3205" w:type="dxa"/>
            <w:shd w:val="clear" w:color="auto" w:fill="DDD9C3"/>
          </w:tcPr>
          <w:p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rsidR="00A26EC5" w:rsidRPr="00AD2537" w:rsidRDefault="00161A3A" w:rsidP="00A26EC5">
            <w:pPr>
              <w:spacing w:after="0" w:line="240" w:lineRule="auto"/>
              <w:rPr>
                <w:rFonts w:cs="Arial"/>
                <w:sz w:val="20"/>
                <w:szCs w:val="20"/>
                <w:lang w:val="el-GR"/>
              </w:rPr>
            </w:pPr>
            <w:r w:rsidRPr="00816882">
              <w:rPr>
                <w:rFonts w:cs="Arial"/>
                <w:color w:val="002060"/>
              </w:rPr>
              <w:t>ΝΑΙ</w:t>
            </w:r>
          </w:p>
        </w:tc>
      </w:tr>
      <w:tr w:rsidR="00A26EC5" w:rsidRPr="00713BA2" w:rsidTr="00161A3A">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rsidR="00A26EC5" w:rsidRPr="00161A3A" w:rsidRDefault="00161A3A" w:rsidP="00A26EC5">
            <w:pPr>
              <w:rPr>
                <w:rFonts w:cs="Arial"/>
                <w:sz w:val="20"/>
                <w:szCs w:val="20"/>
              </w:rPr>
            </w:pPr>
            <w:r w:rsidRPr="00161A3A">
              <w:rPr>
                <w:rFonts w:cs="Arial"/>
                <w:sz w:val="20"/>
                <w:szCs w:val="20"/>
              </w:rPr>
              <w:t>https://eclass.upatras.gr/courses/CIV1617/</w:t>
            </w:r>
          </w:p>
        </w:tc>
      </w:tr>
    </w:tbl>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rsidTr="00A26EC5">
        <w:tc>
          <w:tcPr>
            <w:tcW w:w="10031" w:type="dxa"/>
            <w:gridSpan w:val="2"/>
            <w:tcBorders>
              <w:bottom w:val="nil"/>
            </w:tcBorders>
            <w:shd w:val="clear" w:color="auto" w:fill="DDD9C3"/>
          </w:tcPr>
          <w:p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B419A8" w:rsidTr="00A26EC5">
        <w:tc>
          <w:tcPr>
            <w:tcW w:w="10031" w:type="dxa"/>
            <w:gridSpan w:val="2"/>
            <w:tcBorders>
              <w:top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B419A8" w:rsidTr="00A26EC5">
        <w:tc>
          <w:tcPr>
            <w:tcW w:w="10031" w:type="dxa"/>
            <w:gridSpan w:val="2"/>
          </w:tcPr>
          <w:p w:rsidR="003F26D6" w:rsidRPr="00AD2537" w:rsidRDefault="003F26D6" w:rsidP="007306EC">
            <w:pPr>
              <w:spacing w:after="0" w:line="240" w:lineRule="auto"/>
              <w:rPr>
                <w:rFonts w:cs="Arial"/>
                <w:i/>
                <w:sz w:val="16"/>
                <w:szCs w:val="16"/>
                <w:lang w:val="el-GR"/>
              </w:rPr>
            </w:pPr>
            <w:r w:rsidRPr="00AD2537">
              <w:rPr>
                <w:rFonts w:cs="Arial"/>
                <w:i/>
                <w:sz w:val="16"/>
                <w:szCs w:val="16"/>
                <w:lang w:val="el-GR"/>
              </w:rPr>
              <w:t xml:space="preserve">      </w:t>
            </w:r>
          </w:p>
          <w:p w:rsidR="00161A3A" w:rsidRPr="00161A3A" w:rsidRDefault="00161A3A" w:rsidP="00161A3A">
            <w:pPr>
              <w:spacing w:after="0" w:line="240" w:lineRule="auto"/>
              <w:jc w:val="both"/>
              <w:rPr>
                <w:rFonts w:cs="Arial"/>
                <w:color w:val="002060"/>
                <w:lang w:val="el-GR"/>
              </w:rPr>
            </w:pPr>
            <w:r w:rsidRPr="00161A3A">
              <w:rPr>
                <w:rFonts w:cs="Arial"/>
                <w:color w:val="002060"/>
                <w:lang w:val="el-GR"/>
              </w:rPr>
              <w:t xml:space="preserve">Αποτελεί </w:t>
            </w:r>
            <w:r>
              <w:rPr>
                <w:rFonts w:cs="Arial"/>
                <w:color w:val="002060"/>
                <w:lang w:val="el-GR"/>
              </w:rPr>
              <w:t>μεταπτυχιακό</w:t>
            </w:r>
            <w:r w:rsidRPr="00161A3A">
              <w:rPr>
                <w:rFonts w:cs="Arial"/>
                <w:color w:val="002060"/>
                <w:lang w:val="el-GR"/>
              </w:rPr>
              <w:t xml:space="preserve"> μάθημα για τη μελέτη του συστήματος διάθεσης υγρών αποβλήτων κυρίως σε υδάτινους αποδέκτες, μετά την επεξεργασία τους στη μονάδα βιολογικού καθαρισμού, καθώς και για την προσομοίωση των πεδίων ροής και διάχυσης αυτών των αποβλήτων</w:t>
            </w:r>
            <w:r w:rsidR="005E7DF1">
              <w:rPr>
                <w:rFonts w:cs="Arial"/>
                <w:color w:val="002060"/>
                <w:lang w:val="el-GR"/>
              </w:rPr>
              <w:t>. Β</w:t>
            </w:r>
            <w:r>
              <w:rPr>
                <w:rFonts w:cs="Arial"/>
                <w:color w:val="002060"/>
                <w:lang w:val="el-GR"/>
              </w:rPr>
              <w:t xml:space="preserve">ασική προϋπόθεση </w:t>
            </w:r>
            <w:r w:rsidR="005E7DF1">
              <w:rPr>
                <w:rFonts w:cs="Arial"/>
                <w:color w:val="002060"/>
                <w:lang w:val="el-GR"/>
              </w:rPr>
              <w:t xml:space="preserve">είναι </w:t>
            </w:r>
            <w:r>
              <w:rPr>
                <w:rFonts w:cs="Arial"/>
                <w:color w:val="002060"/>
                <w:lang w:val="el-GR"/>
              </w:rPr>
              <w:t>η αειφόρο</w:t>
            </w:r>
            <w:r w:rsidR="005E7DF1">
              <w:rPr>
                <w:rFonts w:cs="Arial"/>
                <w:color w:val="002060"/>
                <w:lang w:val="el-GR"/>
              </w:rPr>
              <w:t>ς</w:t>
            </w:r>
            <w:r>
              <w:rPr>
                <w:rFonts w:cs="Arial"/>
                <w:color w:val="002060"/>
                <w:lang w:val="el-GR"/>
              </w:rPr>
              <w:t xml:space="preserve"> διάθεση</w:t>
            </w:r>
            <w:r w:rsidR="005E7DF1">
              <w:rPr>
                <w:rFonts w:cs="Arial"/>
                <w:color w:val="002060"/>
                <w:lang w:val="el-GR"/>
              </w:rPr>
              <w:t xml:space="preserve"> των αποβλήτων</w:t>
            </w:r>
            <w:r>
              <w:rPr>
                <w:rFonts w:cs="Arial"/>
                <w:color w:val="002060"/>
                <w:lang w:val="el-GR"/>
              </w:rPr>
              <w:t xml:space="preserve">, ήτοι </w:t>
            </w:r>
            <w:r w:rsidR="005E7DF1">
              <w:rPr>
                <w:rFonts w:cs="Arial"/>
                <w:color w:val="002060"/>
                <w:lang w:val="el-GR"/>
              </w:rPr>
              <w:t>η</w:t>
            </w:r>
            <w:r>
              <w:rPr>
                <w:rFonts w:cs="Arial"/>
                <w:color w:val="002060"/>
                <w:lang w:val="el-GR"/>
              </w:rPr>
              <w:t xml:space="preserve"> δυνατότητα διάθεσης των αποβλήτων σε ρυθμούς τέτοιους</w:t>
            </w:r>
            <w:r w:rsidR="005E7DF1">
              <w:rPr>
                <w:rFonts w:cs="Arial"/>
                <w:color w:val="002060"/>
                <w:lang w:val="el-GR"/>
              </w:rPr>
              <w:t>,</w:t>
            </w:r>
            <w:r>
              <w:rPr>
                <w:rFonts w:cs="Arial"/>
                <w:color w:val="002060"/>
                <w:lang w:val="el-GR"/>
              </w:rPr>
              <w:t xml:space="preserve"> ώστε ο </w:t>
            </w:r>
            <w:r>
              <w:rPr>
                <w:rFonts w:cs="Arial"/>
                <w:color w:val="002060"/>
                <w:lang w:val="el-GR"/>
              </w:rPr>
              <w:lastRenderedPageBreak/>
              <w:t xml:space="preserve">αποδέκτης να διατηρεί την περιβαλλοντικά αποδεκτή ποιότητά του και να μην προκαλούνται επιπτώσεις στο </w:t>
            </w:r>
            <w:r w:rsidR="005E7DF1">
              <w:rPr>
                <w:rFonts w:cs="Arial"/>
                <w:color w:val="002060"/>
                <w:lang w:val="el-GR"/>
              </w:rPr>
              <w:t>υδάτινο οικοσύστημα, ενώ παράλληλα η διάθεση συνεχίζεται εσαεί</w:t>
            </w:r>
            <w:r w:rsidRPr="00161A3A">
              <w:rPr>
                <w:rFonts w:cs="Arial"/>
                <w:color w:val="002060"/>
                <w:lang w:val="el-GR"/>
              </w:rPr>
              <w:t>.</w:t>
            </w:r>
          </w:p>
          <w:p w:rsidR="00161A3A" w:rsidRPr="00161A3A" w:rsidRDefault="00161A3A" w:rsidP="00161A3A">
            <w:pPr>
              <w:spacing w:after="0" w:line="240" w:lineRule="auto"/>
              <w:jc w:val="both"/>
              <w:rPr>
                <w:rFonts w:cs="Arial"/>
                <w:color w:val="002060"/>
                <w:lang w:val="el-GR"/>
              </w:rPr>
            </w:pPr>
            <w:r w:rsidRPr="00161A3A">
              <w:rPr>
                <w:rFonts w:cs="Arial"/>
                <w:color w:val="002060"/>
                <w:lang w:val="el-GR"/>
              </w:rPr>
              <w:t xml:space="preserve">Ή ύλη του μαθήματος στοχεύει στην ενημέρωση των φοιτητών για τις βασικές αρχές που πρέπει να ακολουθούνται για περιβαλλοντικά ορθό σχεδιασμό του συστήματος διάθεσης, ώστε </w:t>
            </w:r>
            <w:r w:rsidR="005E7DF1">
              <w:rPr>
                <w:rFonts w:cs="Arial"/>
                <w:color w:val="002060"/>
                <w:lang w:val="el-GR"/>
              </w:rPr>
              <w:t xml:space="preserve">η διάθεση </w:t>
            </w:r>
            <w:r w:rsidRPr="00161A3A">
              <w:rPr>
                <w:rFonts w:cs="Arial"/>
                <w:color w:val="002060"/>
                <w:lang w:val="el-GR"/>
              </w:rPr>
              <w:t>να γίνεται εσαεί χωρίς υποβάθμιση του υδάτινου περιβάλλοντος</w:t>
            </w:r>
            <w:r w:rsidR="005E7DF1">
              <w:rPr>
                <w:rFonts w:cs="Arial"/>
                <w:color w:val="002060"/>
                <w:lang w:val="el-GR"/>
              </w:rPr>
              <w:t xml:space="preserve"> και του οικοσυστήματος</w:t>
            </w:r>
            <w:r w:rsidRPr="00161A3A">
              <w:rPr>
                <w:rFonts w:cs="Arial"/>
                <w:color w:val="002060"/>
                <w:lang w:val="el-GR"/>
              </w:rPr>
              <w:t xml:space="preserve">. </w:t>
            </w:r>
          </w:p>
          <w:p w:rsidR="00161A3A" w:rsidRPr="00161A3A" w:rsidRDefault="00161A3A" w:rsidP="00161A3A">
            <w:pPr>
              <w:spacing w:after="0" w:line="240" w:lineRule="auto"/>
              <w:jc w:val="both"/>
              <w:rPr>
                <w:rFonts w:cs="Arial"/>
                <w:color w:val="002060"/>
                <w:lang w:val="el-GR"/>
              </w:rPr>
            </w:pPr>
            <w:r w:rsidRPr="00161A3A">
              <w:rPr>
                <w:rFonts w:cs="Arial"/>
                <w:color w:val="002060"/>
                <w:lang w:val="el-GR"/>
              </w:rPr>
              <w:t>Με την επιτυχή ολοκλήρωση του μαθήματος ο φοιτητής / τρια θα είναι σε θέση να:</w:t>
            </w:r>
          </w:p>
          <w:p w:rsidR="00161A3A" w:rsidRPr="00161A3A" w:rsidRDefault="00161A3A" w:rsidP="00161A3A">
            <w:pPr>
              <w:numPr>
                <w:ilvl w:val="0"/>
                <w:numId w:val="22"/>
              </w:numPr>
              <w:spacing w:after="0" w:line="240" w:lineRule="auto"/>
              <w:ind w:left="426"/>
              <w:jc w:val="both"/>
              <w:rPr>
                <w:rFonts w:cs="Arial"/>
                <w:color w:val="002060"/>
                <w:lang w:val="el-GR"/>
              </w:rPr>
            </w:pPr>
            <w:r w:rsidRPr="00161A3A">
              <w:rPr>
                <w:rFonts w:cs="Arial"/>
                <w:color w:val="002060"/>
                <w:lang w:val="el-GR"/>
              </w:rPr>
              <w:t>Γνωρίζει γενικά τους κανονισμούς και τις βασικές αρχές λειτουργίας του συστήματος διάθεσης υγρών αποβλήτων σε υδάτινους αποδέκτες</w:t>
            </w:r>
          </w:p>
          <w:p w:rsidR="00161A3A" w:rsidRDefault="00161A3A" w:rsidP="00161A3A">
            <w:pPr>
              <w:numPr>
                <w:ilvl w:val="0"/>
                <w:numId w:val="22"/>
              </w:numPr>
              <w:spacing w:after="0" w:line="240" w:lineRule="auto"/>
              <w:ind w:left="426"/>
              <w:jc w:val="both"/>
              <w:rPr>
                <w:rFonts w:cs="Arial"/>
                <w:color w:val="002060"/>
                <w:lang w:val="el-GR"/>
              </w:rPr>
            </w:pPr>
            <w:r w:rsidRPr="00161A3A">
              <w:rPr>
                <w:rFonts w:cs="Arial"/>
                <w:color w:val="002060"/>
                <w:lang w:val="el-GR"/>
              </w:rPr>
              <w:t>Αντιλαμβάνεται καλύτερα τις πιθανές περιβαλλοντικές επιπτώσεις από τη διάθεση των αποβλήτων και πώς να τις αντιμετωπίζει</w:t>
            </w:r>
          </w:p>
          <w:p w:rsidR="005E7DF1" w:rsidRPr="005E7DF1" w:rsidRDefault="005E7DF1" w:rsidP="005E7DF1">
            <w:pPr>
              <w:numPr>
                <w:ilvl w:val="0"/>
                <w:numId w:val="22"/>
              </w:numPr>
              <w:spacing w:after="0" w:line="240" w:lineRule="auto"/>
              <w:ind w:left="426"/>
              <w:jc w:val="both"/>
              <w:rPr>
                <w:rFonts w:cs="Arial"/>
                <w:color w:val="002060"/>
                <w:lang w:val="el-GR"/>
              </w:rPr>
            </w:pPr>
            <w:r w:rsidRPr="005E7DF1">
              <w:rPr>
                <w:rFonts w:cs="Arial"/>
                <w:color w:val="002060"/>
                <w:lang w:val="el-GR"/>
              </w:rPr>
              <w:t>Αξιολογεί τα υδραυλικά και περιβαλλοντικά χαρακτηριστικά, προτείνει, μελετά και σχεδιάζει το κατάλληλο σύστημα διάθεσης</w:t>
            </w:r>
          </w:p>
          <w:p w:rsidR="005E7DF1" w:rsidRPr="005E7DF1" w:rsidRDefault="005E7DF1" w:rsidP="005E7DF1">
            <w:pPr>
              <w:numPr>
                <w:ilvl w:val="0"/>
                <w:numId w:val="22"/>
              </w:numPr>
              <w:spacing w:after="0" w:line="240" w:lineRule="auto"/>
              <w:ind w:left="426"/>
              <w:jc w:val="both"/>
              <w:rPr>
                <w:rFonts w:cs="Arial"/>
                <w:color w:val="002060"/>
                <w:lang w:val="el-GR"/>
              </w:rPr>
            </w:pPr>
            <w:r w:rsidRPr="005E7DF1">
              <w:rPr>
                <w:rFonts w:cs="Arial"/>
                <w:color w:val="002060"/>
                <w:lang w:val="el-GR"/>
              </w:rPr>
              <w:t>Συμμετέχει στην εκπόνηση μελετών συστημάτων διάθεσης και περιβαλλοντικών επιπτώσεων</w:t>
            </w:r>
          </w:p>
          <w:p w:rsidR="005E7DF1" w:rsidRPr="005E7DF1" w:rsidRDefault="005E7DF1" w:rsidP="005E7DF1">
            <w:pPr>
              <w:numPr>
                <w:ilvl w:val="0"/>
                <w:numId w:val="22"/>
              </w:numPr>
              <w:spacing w:after="0" w:line="240" w:lineRule="auto"/>
              <w:ind w:left="426"/>
              <w:jc w:val="both"/>
              <w:rPr>
                <w:rFonts w:cs="Arial"/>
                <w:i/>
                <w:sz w:val="16"/>
                <w:szCs w:val="16"/>
                <w:lang w:val="el-GR"/>
              </w:rPr>
            </w:pPr>
            <w:r w:rsidRPr="005E7DF1">
              <w:rPr>
                <w:rFonts w:cs="Arial"/>
                <w:color w:val="002060"/>
                <w:lang w:val="el-GR"/>
              </w:rPr>
              <w:t>Παρακολουθεί την εφαρμογή των μελετών και αξιολογεί την λειτουργία των συστημάτων διάθεσης.</w:t>
            </w:r>
          </w:p>
          <w:p w:rsidR="005E7DF1" w:rsidRPr="005E7DF1" w:rsidRDefault="005E7DF1" w:rsidP="005E7DF1">
            <w:pPr>
              <w:widowControl w:val="0"/>
              <w:autoSpaceDE w:val="0"/>
              <w:autoSpaceDN w:val="0"/>
              <w:adjustRightInd w:val="0"/>
              <w:spacing w:after="0" w:line="240" w:lineRule="auto"/>
              <w:jc w:val="both"/>
              <w:rPr>
                <w:rFonts w:cs="Arial"/>
                <w:color w:val="002060"/>
                <w:lang w:val="el-GR"/>
              </w:rPr>
            </w:pPr>
            <w:r w:rsidRPr="005E7DF1">
              <w:rPr>
                <w:rFonts w:cs="Arial"/>
                <w:color w:val="002060"/>
                <w:lang w:val="el-GR"/>
              </w:rPr>
              <w:t xml:space="preserve">Τέλος, στόχος του μαθήματος είναι η απόκτηση βασικών γνώσεων και δεξιοτήτων, ώστε οι διπλωματούχοι </w:t>
            </w:r>
            <w:r>
              <w:rPr>
                <w:rFonts w:cs="Arial"/>
                <w:color w:val="002060"/>
                <w:lang w:val="el-GR"/>
              </w:rPr>
              <w:t>του μεταπτυχιακού προγράμματος</w:t>
            </w:r>
            <w:r w:rsidRPr="005E7DF1">
              <w:rPr>
                <w:rFonts w:cs="Arial"/>
                <w:color w:val="002060"/>
                <w:lang w:val="el-GR"/>
              </w:rPr>
              <w:t xml:space="preserve"> να τις χρησιμοποιήσουν κατά την επαγγελματική τους σταδιοδρομία</w:t>
            </w:r>
            <w:r>
              <w:rPr>
                <w:rFonts w:cs="Arial"/>
                <w:color w:val="002060"/>
                <w:lang w:val="el-GR"/>
              </w:rPr>
              <w:t xml:space="preserve"> ως υποψήφιοι διδάκτορες, διδάκτορες ή ερευνητές</w:t>
            </w:r>
            <w:r w:rsidRPr="005E7DF1">
              <w:rPr>
                <w:rFonts w:cs="Arial"/>
                <w:color w:val="002060"/>
                <w:lang w:val="el-GR"/>
              </w:rPr>
              <w:t xml:space="preserve">, είτε ως μελετητές </w:t>
            </w:r>
            <w:r>
              <w:rPr>
                <w:rFonts w:cs="Arial"/>
                <w:color w:val="002060"/>
                <w:lang w:val="el-GR"/>
              </w:rPr>
              <w:t>ή</w:t>
            </w:r>
            <w:r w:rsidRPr="005E7DF1">
              <w:rPr>
                <w:rFonts w:cs="Arial"/>
                <w:color w:val="002060"/>
                <w:lang w:val="el-GR"/>
              </w:rPr>
              <w:t xml:space="preserve"> κατασκευαστές συστημάτων διάθεσης αποβλήτων. Ειδικότερα, στο τέλος αυτού του μαθήματος ο φοιτητής θα έχει περαιτέρω αναπτύξει τις ακόλουθες δεξιότητες:</w:t>
            </w:r>
          </w:p>
          <w:p w:rsidR="005E7DF1" w:rsidRPr="005E7DF1" w:rsidRDefault="005E7DF1" w:rsidP="005E7DF1">
            <w:pPr>
              <w:widowControl w:val="0"/>
              <w:numPr>
                <w:ilvl w:val="0"/>
                <w:numId w:val="23"/>
              </w:numPr>
              <w:autoSpaceDE w:val="0"/>
              <w:autoSpaceDN w:val="0"/>
              <w:adjustRightInd w:val="0"/>
              <w:spacing w:after="0" w:line="240" w:lineRule="auto"/>
              <w:ind w:left="360"/>
              <w:jc w:val="both"/>
              <w:rPr>
                <w:rFonts w:cs="Arial"/>
                <w:color w:val="002060"/>
                <w:lang w:val="el-GR"/>
              </w:rPr>
            </w:pPr>
            <w:r w:rsidRPr="005E7DF1">
              <w:rPr>
                <w:rFonts w:cs="Arial"/>
                <w:color w:val="002060"/>
                <w:lang w:val="el-GR"/>
              </w:rPr>
              <w:t>Ικανότητα να επιδεικνύει γνώση και κατανόηση των ουσιωδών σημείων, εννοιών και μηχανισμών που σχετίζονται με τον σχεδιασμό συστημάτων διάθεσης υγρών αποβλήτων</w:t>
            </w:r>
          </w:p>
          <w:p w:rsidR="005E7DF1" w:rsidRPr="005E7DF1" w:rsidRDefault="005E7DF1" w:rsidP="005E7DF1">
            <w:pPr>
              <w:widowControl w:val="0"/>
              <w:numPr>
                <w:ilvl w:val="0"/>
                <w:numId w:val="23"/>
              </w:numPr>
              <w:autoSpaceDE w:val="0"/>
              <w:autoSpaceDN w:val="0"/>
              <w:adjustRightInd w:val="0"/>
              <w:spacing w:after="0" w:line="240" w:lineRule="auto"/>
              <w:ind w:left="360"/>
              <w:jc w:val="both"/>
              <w:rPr>
                <w:rFonts w:cs="Arial"/>
                <w:color w:val="002060"/>
                <w:lang w:val="el-GR"/>
              </w:rPr>
            </w:pPr>
            <w:r w:rsidRPr="005E7DF1">
              <w:rPr>
                <w:rFonts w:cs="Arial"/>
                <w:color w:val="002060"/>
                <w:lang w:val="el-GR"/>
              </w:rPr>
              <w:t>Ικανότητα να εφαρμόζει αυτή τη γνώση και κατανόηση στην περιγραφή και επίλυση μη οικείων προβλημάτων διάθεσης υγρών αποβλήτων</w:t>
            </w:r>
          </w:p>
          <w:p w:rsidR="005E7DF1" w:rsidRDefault="005E7DF1" w:rsidP="005E7DF1">
            <w:pPr>
              <w:widowControl w:val="0"/>
              <w:numPr>
                <w:ilvl w:val="0"/>
                <w:numId w:val="23"/>
              </w:numPr>
              <w:autoSpaceDE w:val="0"/>
              <w:autoSpaceDN w:val="0"/>
              <w:adjustRightInd w:val="0"/>
              <w:spacing w:after="0" w:line="240" w:lineRule="auto"/>
              <w:ind w:left="360"/>
              <w:jc w:val="both"/>
              <w:rPr>
                <w:rFonts w:cs="Arial"/>
                <w:color w:val="002060"/>
                <w:lang w:val="el-GR"/>
              </w:rPr>
            </w:pPr>
            <w:r w:rsidRPr="005E7DF1">
              <w:rPr>
                <w:rFonts w:cs="Arial"/>
                <w:color w:val="002060"/>
                <w:lang w:val="el-GR"/>
              </w:rPr>
              <w:t>Ικανότητα να υιοθετεί και να εφαρμόζει τις μεθοδολογίες πρόβλεψης διάχυσης και διασποράς των ρύπων σε πρακτικά προβλήματα και μελέτες διάθεσης λυμάτων, όπως μέσω υποθαλάσσιων αγωγών</w:t>
            </w:r>
          </w:p>
          <w:p w:rsidR="003F6D82" w:rsidRPr="005E7DF1" w:rsidRDefault="003F6D82" w:rsidP="005E7DF1">
            <w:pPr>
              <w:widowControl w:val="0"/>
              <w:numPr>
                <w:ilvl w:val="0"/>
                <w:numId w:val="23"/>
              </w:numPr>
              <w:autoSpaceDE w:val="0"/>
              <w:autoSpaceDN w:val="0"/>
              <w:adjustRightInd w:val="0"/>
              <w:spacing w:after="0" w:line="240" w:lineRule="auto"/>
              <w:ind w:left="360"/>
              <w:jc w:val="both"/>
              <w:rPr>
                <w:rFonts w:cs="Arial"/>
                <w:color w:val="002060"/>
                <w:lang w:val="el-GR"/>
              </w:rPr>
            </w:pPr>
            <w:r w:rsidRPr="005E7DF1">
              <w:rPr>
                <w:rFonts w:cs="Arial"/>
                <w:color w:val="002060"/>
                <w:lang w:val="el-GR"/>
              </w:rPr>
              <w:t>Ικανότητα να</w:t>
            </w:r>
            <w:r>
              <w:rPr>
                <w:rFonts w:cs="Arial"/>
                <w:color w:val="002060"/>
                <w:lang w:val="el-GR"/>
              </w:rPr>
              <w:t xml:space="preserve"> λαμβάνει αποφάσεις και να </w:t>
            </w:r>
            <w:r>
              <w:rPr>
                <w:rFonts w:cs="Arial"/>
                <w:color w:val="002060"/>
                <w:lang w:val="el-GR"/>
              </w:rPr>
              <w:t>διαχειρίζεται ορθ</w:t>
            </w:r>
            <w:r>
              <w:rPr>
                <w:rFonts w:cs="Arial"/>
                <w:color w:val="002060"/>
                <w:lang w:val="el-GR"/>
              </w:rPr>
              <w:t>ώς</w:t>
            </w:r>
            <w:r>
              <w:rPr>
                <w:rFonts w:cs="Arial"/>
                <w:color w:val="002060"/>
                <w:lang w:val="el-GR"/>
              </w:rPr>
              <w:t xml:space="preserve"> τα έργα διάθεσης αποβλήτων</w:t>
            </w:r>
          </w:p>
          <w:p w:rsidR="005E7DF1" w:rsidRPr="005E7DF1" w:rsidRDefault="005E7DF1" w:rsidP="005E7DF1">
            <w:pPr>
              <w:widowControl w:val="0"/>
              <w:numPr>
                <w:ilvl w:val="0"/>
                <w:numId w:val="23"/>
              </w:numPr>
              <w:autoSpaceDE w:val="0"/>
              <w:autoSpaceDN w:val="0"/>
              <w:adjustRightInd w:val="0"/>
              <w:spacing w:after="0" w:line="240" w:lineRule="auto"/>
              <w:ind w:left="360"/>
              <w:jc w:val="both"/>
              <w:rPr>
                <w:rFonts w:cs="Arial"/>
                <w:color w:val="002060"/>
                <w:lang w:val="el-GR"/>
              </w:rPr>
            </w:pPr>
            <w:r w:rsidRPr="005E7DF1">
              <w:rPr>
                <w:rFonts w:cs="Arial"/>
                <w:color w:val="002060"/>
                <w:lang w:val="el-GR"/>
              </w:rPr>
              <w:t>Ικανότητα για μελέτη, δια βίου μάθηση και συνεχιζόμενη επαγγελματική ανάπτυξη</w:t>
            </w:r>
            <w:r w:rsidR="003F6D82">
              <w:rPr>
                <w:rFonts w:cs="Arial"/>
                <w:color w:val="002060"/>
                <w:lang w:val="el-GR"/>
              </w:rPr>
              <w:t>, σε διεπιστημονικό περιβάλλον</w:t>
            </w:r>
          </w:p>
          <w:p w:rsidR="005E7DF1" w:rsidRDefault="005E7DF1" w:rsidP="005E7DF1">
            <w:pPr>
              <w:widowControl w:val="0"/>
              <w:numPr>
                <w:ilvl w:val="0"/>
                <w:numId w:val="23"/>
              </w:numPr>
              <w:autoSpaceDE w:val="0"/>
              <w:autoSpaceDN w:val="0"/>
              <w:adjustRightInd w:val="0"/>
              <w:spacing w:after="0" w:line="240" w:lineRule="auto"/>
              <w:ind w:left="360"/>
              <w:jc w:val="both"/>
              <w:rPr>
                <w:rFonts w:cs="Arial"/>
                <w:color w:val="002060"/>
                <w:lang w:val="el-GR"/>
              </w:rPr>
            </w:pPr>
            <w:r w:rsidRPr="005E7DF1">
              <w:rPr>
                <w:rFonts w:cs="Arial"/>
                <w:color w:val="002060"/>
                <w:lang w:val="el-GR"/>
              </w:rPr>
              <w:t>Ικανότητα χρησιμοποίησης αυτών των γνώσεων για την εκπόνηση μελετών συστημάτων διάθεσης, καθώς και για διεπιστημονική συνεργασία σε προβλήματα και μελέτες διεπιστημονικής φύσεως</w:t>
            </w:r>
          </w:p>
          <w:p w:rsidR="003F6D82" w:rsidRPr="00B36569" w:rsidRDefault="00B36569" w:rsidP="00B36569">
            <w:pPr>
              <w:widowControl w:val="0"/>
              <w:numPr>
                <w:ilvl w:val="0"/>
                <w:numId w:val="23"/>
              </w:numPr>
              <w:autoSpaceDE w:val="0"/>
              <w:autoSpaceDN w:val="0"/>
              <w:adjustRightInd w:val="0"/>
              <w:spacing w:after="0" w:line="240" w:lineRule="auto"/>
              <w:ind w:left="360"/>
              <w:jc w:val="both"/>
              <w:rPr>
                <w:rFonts w:cs="Arial"/>
                <w:color w:val="002060"/>
                <w:lang w:val="el-GR"/>
              </w:rPr>
            </w:pPr>
            <w:r>
              <w:rPr>
                <w:rFonts w:cs="Arial"/>
                <w:color w:val="002060"/>
                <w:lang w:val="el-GR"/>
              </w:rPr>
              <w:t>Προαγωγή της ελεύθερης,</w:t>
            </w:r>
            <w:r w:rsidR="005E7DF1">
              <w:rPr>
                <w:rFonts w:cs="Arial"/>
                <w:color w:val="002060"/>
                <w:lang w:val="el-GR"/>
              </w:rPr>
              <w:t xml:space="preserve"> </w:t>
            </w:r>
            <w:r>
              <w:rPr>
                <w:rFonts w:cs="Arial"/>
                <w:color w:val="002060"/>
                <w:lang w:val="el-GR"/>
              </w:rPr>
              <w:t xml:space="preserve">δημιουργικής και επαγωγικής σκέψης, ώστε να έχει την ικανότητα να </w:t>
            </w:r>
            <w:r w:rsidR="005E7DF1">
              <w:rPr>
                <w:rFonts w:cs="Arial"/>
                <w:color w:val="002060"/>
                <w:lang w:val="el-GR"/>
              </w:rPr>
              <w:t xml:space="preserve">συμμετέχει σε έρευνες και προγράμματα, </w:t>
            </w:r>
            <w:r w:rsidR="003F6D82">
              <w:rPr>
                <w:rFonts w:cs="Arial"/>
                <w:color w:val="002060"/>
                <w:lang w:val="el-GR"/>
              </w:rPr>
              <w:t>σε εθνικό ή διεθνές πλαίσιο, που</w:t>
            </w:r>
            <w:r w:rsidR="005E7DF1">
              <w:rPr>
                <w:rFonts w:cs="Arial"/>
                <w:color w:val="002060"/>
                <w:lang w:val="el-GR"/>
              </w:rPr>
              <w:t xml:space="preserve"> απαιτούν υψηλού επιπέδου γνώσεις και αναζητούν πρωτότυπες </w:t>
            </w:r>
            <w:r w:rsidR="003F6D82">
              <w:rPr>
                <w:rFonts w:cs="Arial"/>
                <w:color w:val="002060"/>
                <w:lang w:val="el-GR"/>
              </w:rPr>
              <w:t xml:space="preserve">ιδέες και </w:t>
            </w:r>
            <w:r w:rsidR="005E7DF1">
              <w:rPr>
                <w:rFonts w:cs="Arial"/>
                <w:color w:val="002060"/>
                <w:lang w:val="el-GR"/>
              </w:rPr>
              <w:t>λύσεις</w:t>
            </w:r>
            <w:r w:rsidR="00490B50" w:rsidRPr="00490B50">
              <w:rPr>
                <w:rFonts w:cs="Arial"/>
                <w:color w:val="002060"/>
                <w:lang w:val="el-GR"/>
              </w:rPr>
              <w:t>.</w:t>
            </w:r>
          </w:p>
          <w:p w:rsidR="003F26D6" w:rsidRPr="00AD2537" w:rsidRDefault="003F26D6" w:rsidP="007306EC">
            <w:pPr>
              <w:spacing w:after="0" w:line="240" w:lineRule="auto"/>
              <w:rPr>
                <w:rFonts w:cs="Arial"/>
                <w:i/>
                <w:sz w:val="16"/>
                <w:szCs w:val="16"/>
                <w:lang w:val="el-GR"/>
              </w:rPr>
            </w:pPr>
          </w:p>
        </w:tc>
      </w:tr>
      <w:tr w:rsidR="003F26D6" w:rsidRPr="00DE2BD5" w:rsidTr="00A26EC5">
        <w:tblPrEx>
          <w:tblLook w:val="0000" w:firstRow="0" w:lastRow="0" w:firstColumn="0" w:lastColumn="0" w:noHBand="0" w:noVBand="0"/>
        </w:tblPrEx>
        <w:tc>
          <w:tcPr>
            <w:tcW w:w="10031" w:type="dxa"/>
            <w:gridSpan w:val="2"/>
            <w:tcBorders>
              <w:bottom w:val="nil"/>
            </w:tcBorders>
            <w:shd w:val="clear" w:color="auto" w:fill="DDD9C3"/>
          </w:tcPr>
          <w:p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B419A8" w:rsidTr="00A26EC5">
        <w:tc>
          <w:tcPr>
            <w:tcW w:w="10031" w:type="dxa"/>
            <w:gridSpan w:val="2"/>
            <w:tcBorders>
              <w:top w:val="nil"/>
              <w:bottom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B419A8" w:rsidTr="00A26EC5">
        <w:tblPrEx>
          <w:tblLook w:val="0000" w:firstRow="0" w:lastRow="0" w:firstColumn="0" w:lastColumn="0" w:noHBand="0" w:noVBand="0"/>
        </w:tblPrEx>
        <w:tc>
          <w:tcPr>
            <w:tcW w:w="3964" w:type="dxa"/>
            <w:tcBorders>
              <w:top w:val="nil"/>
              <w:righ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B36569" w:rsidTr="00A26EC5">
        <w:tc>
          <w:tcPr>
            <w:tcW w:w="10031" w:type="dxa"/>
            <w:gridSpan w:val="2"/>
          </w:tcPr>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color w:val="002060"/>
                <w:sz w:val="24"/>
                <w:szCs w:val="24"/>
                <w:lang w:val="el-GR"/>
              </w:rPr>
            </w:pPr>
            <w:r w:rsidRPr="00B36569">
              <w:rPr>
                <w:rFonts w:cs="Arial"/>
                <w:iCs/>
                <w:sz w:val="24"/>
                <w:szCs w:val="24"/>
                <w:lang w:val="el-GR"/>
              </w:rPr>
              <w:t>Αναζήτηση, ανάλυση και σύνθεση δεδομένων και πληροφοριών, με τη χρήση και των απαραίτητων τεχνολογιών</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iCs/>
                <w:sz w:val="24"/>
                <w:szCs w:val="24"/>
                <w:lang w:val="el-GR"/>
              </w:rPr>
              <w:t>Προσαρμογή σε νέες καταστάσεις</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iCs/>
                <w:sz w:val="24"/>
                <w:szCs w:val="24"/>
                <w:lang w:val="el-GR"/>
              </w:rPr>
              <w:t>Λήψη αποφάσεων</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iCs/>
                <w:sz w:val="24"/>
                <w:szCs w:val="24"/>
                <w:lang w:val="el-GR"/>
              </w:rPr>
              <w:t>Αυτόνομη εργασία</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iCs/>
                <w:sz w:val="24"/>
                <w:szCs w:val="24"/>
              </w:rPr>
              <w:t>Ομαδική εργασία</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iCs/>
                <w:sz w:val="24"/>
                <w:szCs w:val="24"/>
              </w:rPr>
              <w:lastRenderedPageBreak/>
              <w:t>Εργασία σε διεθνές περιβάλλον</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iCs/>
                <w:sz w:val="24"/>
                <w:szCs w:val="24"/>
              </w:rPr>
              <w:t>Εργασία σε διεπιστημονικό περιβάλλον</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iCs/>
                <w:sz w:val="24"/>
                <w:szCs w:val="24"/>
              </w:rPr>
              <w:t>Παράγωγή νέων ερευνητικών ιδεών</w:t>
            </w:r>
          </w:p>
          <w:p w:rsid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rPr>
            </w:pPr>
            <w:r w:rsidRPr="00B36569">
              <w:rPr>
                <w:rFonts w:cs="Arial"/>
                <w:sz w:val="24"/>
                <w:szCs w:val="24"/>
              </w:rPr>
              <w:t>Σχεδιασμός και διαχείριση έργων</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iCs/>
                <w:sz w:val="24"/>
                <w:szCs w:val="24"/>
              </w:rPr>
            </w:pPr>
            <w:r w:rsidRPr="00B36569">
              <w:rPr>
                <w:rFonts w:cs="Arial"/>
                <w:iCs/>
                <w:sz w:val="24"/>
                <w:szCs w:val="24"/>
                <w:lang w:val="el-GR"/>
              </w:rPr>
              <w:t>Σεβασμός στο φυσικό περιβάλλον</w:t>
            </w:r>
          </w:p>
          <w:p w:rsidR="00B36569" w:rsidRPr="00B36569" w:rsidRDefault="00B36569" w:rsidP="00B36569">
            <w:pPr>
              <w:widowControl w:val="0"/>
              <w:numPr>
                <w:ilvl w:val="0"/>
                <w:numId w:val="23"/>
              </w:numPr>
              <w:autoSpaceDE w:val="0"/>
              <w:autoSpaceDN w:val="0"/>
              <w:adjustRightInd w:val="0"/>
              <w:spacing w:after="0" w:line="240" w:lineRule="auto"/>
              <w:ind w:left="360"/>
              <w:jc w:val="both"/>
              <w:rPr>
                <w:rFonts w:cs="Arial"/>
                <w:sz w:val="24"/>
                <w:szCs w:val="24"/>
                <w:lang w:val="el-GR"/>
              </w:rPr>
            </w:pPr>
            <w:r w:rsidRPr="00B36569">
              <w:rPr>
                <w:rFonts w:cs="Arial"/>
                <w:sz w:val="24"/>
                <w:szCs w:val="24"/>
                <w:lang w:val="el-GR"/>
              </w:rPr>
              <w:t>Προαγωγή της ελεύθερης, δημιουργικής και επαγωγικής σκέψης</w:t>
            </w:r>
          </w:p>
        </w:tc>
      </w:tr>
    </w:tbl>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lastRenderedPageBreak/>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0E20C9" w:rsidTr="00234FF4">
        <w:trPr>
          <w:trHeight w:val="838"/>
        </w:trPr>
        <w:tc>
          <w:tcPr>
            <w:tcW w:w="10031" w:type="dxa"/>
          </w:tcPr>
          <w:p w:rsidR="000E20C9" w:rsidRDefault="003F26D6" w:rsidP="000E20C9">
            <w:pPr>
              <w:numPr>
                <w:ilvl w:val="3"/>
                <w:numId w:val="24"/>
              </w:numPr>
              <w:autoSpaceDE w:val="0"/>
              <w:autoSpaceDN w:val="0"/>
              <w:adjustRightInd w:val="0"/>
              <w:spacing w:after="0" w:line="240" w:lineRule="auto"/>
              <w:ind w:left="284" w:hanging="284"/>
              <w:rPr>
                <w:rFonts w:eastAsia="Calibri" w:cs="Calibri"/>
                <w:lang w:eastAsia="el-GR"/>
              </w:rPr>
            </w:pPr>
            <w:r>
              <w:rPr>
                <w:rFonts w:cs="Arial"/>
                <w:sz w:val="20"/>
                <w:szCs w:val="20"/>
              </w:rPr>
              <w:t xml:space="preserve"> </w:t>
            </w:r>
            <w:r w:rsidRPr="00DE2BD5">
              <w:rPr>
                <w:rFonts w:cs="Arial"/>
                <w:sz w:val="20"/>
                <w:szCs w:val="20"/>
              </w:rPr>
              <w:t xml:space="preserve"> </w:t>
            </w:r>
            <w:r w:rsidR="00B36569" w:rsidRPr="004B35D7">
              <w:rPr>
                <w:rFonts w:eastAsia="Calibri" w:cs="Calibri"/>
                <w:lang w:eastAsia="el-GR"/>
              </w:rPr>
              <w:t>Εισαγωγή</w:t>
            </w:r>
          </w:p>
          <w:p w:rsidR="003F26D6"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lang w:val="el-GR"/>
              </w:rPr>
              <w:t>Φιλοσοφία της αειφόρου διάθεσης υγρών αποβλήτων</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Ποιότητα αποδεκτών</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Φορτία ρύπανσης</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Επιπτώσεις στο περιβάλλον</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Καθορισμός ελάχιστης αραίωσης αποβλήτων</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Αυτοκαθαρισμός αποδεκτών</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Διάχυση ρευστών αποβλήτων</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Τυρβώδεις ανωστικές φλέβες</w:t>
            </w:r>
          </w:p>
          <w:p w:rsid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val="el-GR" w:eastAsia="el-GR"/>
              </w:rPr>
              <w:t>Εφαρμογή της ολοκληρωματικής μεθόδου σε ανωστικές φλέβες</w:t>
            </w:r>
          </w:p>
          <w:p w:rsid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val="el-GR" w:eastAsia="el-GR"/>
              </w:rPr>
              <w:t>Δισδιάστατη ή κυκλική ανωστική φλέβα</w:t>
            </w:r>
          </w:p>
          <w:p w:rsid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val="el-GR" w:eastAsia="el-GR"/>
              </w:rPr>
              <w:t>Εφαρμογή καμπυλογράμμων συστημάτων σε κεκλιμένες δισδιάστατες ή κυκλικές φλέβες</w:t>
            </w:r>
          </w:p>
          <w:p w:rsidR="000E20C9" w:rsidRP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eastAsia="el-GR"/>
              </w:rPr>
              <w:t>Αλληλεπίδραση ανωστικών φλεβών</w:t>
            </w:r>
          </w:p>
          <w:p w:rsidR="000E20C9" w:rsidRDefault="000E20C9" w:rsidP="000E20C9">
            <w:pPr>
              <w:numPr>
                <w:ilvl w:val="3"/>
                <w:numId w:val="24"/>
              </w:numPr>
              <w:autoSpaceDE w:val="0"/>
              <w:autoSpaceDN w:val="0"/>
              <w:adjustRightInd w:val="0"/>
              <w:spacing w:after="0" w:line="240" w:lineRule="auto"/>
              <w:ind w:left="284" w:hanging="284"/>
              <w:rPr>
                <w:rFonts w:eastAsia="Calibri" w:cs="Calibri"/>
                <w:lang w:val="el-GR" w:eastAsia="el-GR"/>
              </w:rPr>
            </w:pPr>
            <w:r w:rsidRPr="000E20C9">
              <w:rPr>
                <w:rFonts w:eastAsia="Calibri" w:cs="Calibri"/>
                <w:lang w:val="el-GR" w:eastAsia="el-GR"/>
              </w:rPr>
              <w:t>Σχεδιασμός συστήματος αειφόρου διάθεσης αποβλήτων</w:t>
            </w:r>
          </w:p>
          <w:p w:rsidR="000E20C9" w:rsidRDefault="000E20C9" w:rsidP="000E20C9">
            <w:pPr>
              <w:autoSpaceDE w:val="0"/>
              <w:autoSpaceDN w:val="0"/>
              <w:adjustRightInd w:val="0"/>
              <w:spacing w:after="0" w:line="240" w:lineRule="auto"/>
              <w:rPr>
                <w:rFonts w:eastAsia="Calibri" w:cs="Calibri"/>
                <w:lang w:val="el-GR" w:eastAsia="el-GR"/>
              </w:rPr>
            </w:pPr>
          </w:p>
          <w:p w:rsidR="000E20C9" w:rsidRPr="000E20C9" w:rsidRDefault="000E20C9" w:rsidP="000E20C9">
            <w:pPr>
              <w:autoSpaceDE w:val="0"/>
              <w:autoSpaceDN w:val="0"/>
              <w:adjustRightInd w:val="0"/>
              <w:spacing w:after="0" w:line="240" w:lineRule="auto"/>
              <w:rPr>
                <w:rFonts w:eastAsia="Calibri" w:cs="Calibri"/>
                <w:lang w:val="el-GR" w:eastAsia="el-GR"/>
              </w:rPr>
            </w:pPr>
            <w:r w:rsidRPr="000E20C9">
              <w:rPr>
                <w:rFonts w:eastAsia="Calibri" w:cs="Calibri"/>
                <w:lang w:val="el-GR" w:eastAsia="el-GR"/>
              </w:rPr>
              <w:t>Η εκπόνηση εργασίας συμβάλλει στον τελικό βαθμό του μαθήματος κατά 40% και η τελική εξέταση κατά 60%</w:t>
            </w:r>
            <w:r>
              <w:rPr>
                <w:rFonts w:eastAsia="Calibri" w:cs="Calibri"/>
                <w:lang w:val="el-GR" w:eastAsia="el-GR"/>
              </w:rPr>
              <w:t>. Σε περίπτωση εκπόνησης διαφορετικού θέματος ανά φοιτητή, το οποίο παραδίδεται τμηματικά ανά εβδομάδα, δύναται να υπάρξει απαλλαγή από την τελική εξέταση, όταν ο συνολικός βαθμός είναι πάνω από 7,5 (0.0-10,0).</w:t>
            </w:r>
          </w:p>
        </w:tc>
      </w:tr>
    </w:tbl>
    <w:p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B419A8"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rsidR="003F26D6" w:rsidRPr="009A687B" w:rsidRDefault="009A687B" w:rsidP="007306EC">
            <w:pPr>
              <w:spacing w:after="0" w:line="240" w:lineRule="auto"/>
              <w:rPr>
                <w:rFonts w:cs="Arial"/>
                <w:sz w:val="20"/>
                <w:szCs w:val="20"/>
                <w:lang w:val="el-GR"/>
              </w:rPr>
            </w:pPr>
            <w:r w:rsidRPr="009A687B">
              <w:rPr>
                <w:iCs/>
                <w:color w:val="002060"/>
                <w:lang w:val="el-GR"/>
              </w:rPr>
              <w:t>Στην αίθουσα διδασκαλίας</w:t>
            </w:r>
            <w:r>
              <w:rPr>
                <w:iCs/>
                <w:color w:val="002060"/>
                <w:lang w:val="el-GR"/>
              </w:rPr>
              <w:t xml:space="preserve"> </w:t>
            </w:r>
            <w:r w:rsidRPr="009A687B">
              <w:rPr>
                <w:color w:val="002060"/>
                <w:lang w:val="el-GR"/>
              </w:rPr>
              <w:t>π</w:t>
            </w:r>
            <w:r w:rsidRPr="009A687B">
              <w:rPr>
                <w:color w:val="002060"/>
                <w:lang w:val="el-GR"/>
              </w:rPr>
              <w:t>ρόσωπο με πρόσωπο</w:t>
            </w:r>
            <w:r>
              <w:rPr>
                <w:color w:val="002060"/>
                <w:lang w:val="el-GR"/>
              </w:rPr>
              <w:t xml:space="preserve"> ή</w:t>
            </w:r>
            <w:r w:rsidRPr="009A687B">
              <w:rPr>
                <w:color w:val="002060"/>
                <w:lang w:val="el-GR"/>
              </w:rPr>
              <w:t xml:space="preserve"> </w:t>
            </w:r>
            <w:r>
              <w:rPr>
                <w:color w:val="002060"/>
                <w:lang w:val="el-GR"/>
              </w:rPr>
              <w:t>ε</w:t>
            </w:r>
            <w:r w:rsidRPr="009A687B">
              <w:rPr>
                <w:color w:val="002060"/>
                <w:lang w:val="el-GR"/>
              </w:rPr>
              <w:t>ξ αποστάσεως εκπαίδευση</w:t>
            </w:r>
            <w:r>
              <w:rPr>
                <w:color w:val="002060"/>
                <w:lang w:val="el-GR"/>
              </w:rPr>
              <w:t>, αναλόγως των συνθηκών</w:t>
            </w:r>
          </w:p>
        </w:tc>
      </w:tr>
      <w:tr w:rsidR="003F26D6" w:rsidRPr="00B419A8" w:rsidTr="007306EC">
        <w:tc>
          <w:tcPr>
            <w:tcW w:w="3306" w:type="dxa"/>
            <w:shd w:val="clear" w:color="auto" w:fill="DDD9C3"/>
          </w:tcPr>
          <w:p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rsidR="003F26D6" w:rsidRPr="00AD2537" w:rsidRDefault="009A687B" w:rsidP="007306EC">
            <w:pPr>
              <w:spacing w:after="0" w:line="240" w:lineRule="auto"/>
              <w:rPr>
                <w:rFonts w:cs="Arial"/>
                <w:sz w:val="20"/>
                <w:szCs w:val="20"/>
                <w:lang w:val="el-GR"/>
              </w:rPr>
            </w:pPr>
            <w:r w:rsidRPr="009A687B">
              <w:rPr>
                <w:iCs/>
                <w:color w:val="002060"/>
                <w:lang w:val="el-GR"/>
              </w:rPr>
              <w:t xml:space="preserve">Υποστήριξη Μαθησιακής διαδικασίας μέσω της ηλεκτρονικής πλατφόρμας </w:t>
            </w:r>
            <w:r w:rsidRPr="006D6484">
              <w:rPr>
                <w:iCs/>
                <w:color w:val="002060"/>
              </w:rPr>
              <w:t>e</w:t>
            </w:r>
            <w:r w:rsidRPr="009A687B">
              <w:rPr>
                <w:iCs/>
                <w:color w:val="002060"/>
                <w:lang w:val="el-GR"/>
              </w:rPr>
              <w:t>-</w:t>
            </w:r>
            <w:r w:rsidRPr="006D6484">
              <w:rPr>
                <w:iCs/>
                <w:color w:val="002060"/>
              </w:rPr>
              <w:t>class</w:t>
            </w:r>
          </w:p>
        </w:tc>
      </w:tr>
      <w:tr w:rsidR="003F26D6" w:rsidRPr="00B419A8"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9A687B" w:rsidRPr="00DE2BD5" w:rsidTr="007306EC">
              <w:tc>
                <w:tcPr>
                  <w:tcW w:w="3919" w:type="dxa"/>
                  <w:tcBorders>
                    <w:top w:val="single" w:sz="4" w:space="0" w:color="auto"/>
                    <w:left w:val="single" w:sz="4" w:space="0" w:color="auto"/>
                    <w:bottom w:val="single" w:sz="4" w:space="0" w:color="auto"/>
                    <w:right w:val="single" w:sz="4" w:space="0" w:color="auto"/>
                  </w:tcBorders>
                </w:tcPr>
                <w:p w:rsidR="009A687B" w:rsidRPr="00816882" w:rsidRDefault="009A687B" w:rsidP="009A687B">
                  <w:pPr>
                    <w:spacing w:after="0" w:line="240" w:lineRule="auto"/>
                    <w:rPr>
                      <w:rFonts w:cs="Arial"/>
                      <w:color w:val="002060"/>
                    </w:rPr>
                  </w:pPr>
                  <w:r w:rsidRPr="00816882">
                    <w:rPr>
                      <w:rFonts w:cs="Arial"/>
                      <w:color w:val="002060"/>
                    </w:rPr>
                    <w:t>Διαλέξεις</w:t>
                  </w:r>
                </w:p>
              </w:tc>
              <w:tc>
                <w:tcPr>
                  <w:tcW w:w="2551" w:type="dxa"/>
                  <w:tcBorders>
                    <w:top w:val="single" w:sz="4" w:space="0" w:color="auto"/>
                    <w:left w:val="single" w:sz="4" w:space="0" w:color="auto"/>
                    <w:bottom w:val="single" w:sz="4" w:space="0" w:color="auto"/>
                    <w:right w:val="single" w:sz="4" w:space="0" w:color="auto"/>
                  </w:tcBorders>
                </w:tcPr>
                <w:p w:rsidR="009A687B" w:rsidRPr="00816882" w:rsidRDefault="009A687B" w:rsidP="009A687B">
                  <w:pPr>
                    <w:spacing w:after="0" w:line="240" w:lineRule="auto"/>
                    <w:jc w:val="center"/>
                    <w:rPr>
                      <w:rFonts w:cs="Arial"/>
                      <w:color w:val="002060"/>
                    </w:rPr>
                  </w:pPr>
                  <w:r>
                    <w:rPr>
                      <w:rFonts w:cs="Arial"/>
                      <w:color w:val="002060"/>
                    </w:rPr>
                    <w:t>39</w:t>
                  </w:r>
                </w:p>
              </w:tc>
            </w:tr>
            <w:tr w:rsidR="009A687B" w:rsidRPr="00DE2BD5" w:rsidTr="007306EC">
              <w:tc>
                <w:tcPr>
                  <w:tcW w:w="3919" w:type="dxa"/>
                  <w:tcBorders>
                    <w:top w:val="single" w:sz="4" w:space="0" w:color="auto"/>
                    <w:left w:val="single" w:sz="4" w:space="0" w:color="auto"/>
                    <w:bottom w:val="single" w:sz="4" w:space="0" w:color="auto"/>
                    <w:right w:val="single" w:sz="4" w:space="0" w:color="auto"/>
                  </w:tcBorders>
                </w:tcPr>
                <w:p w:rsidR="009A687B" w:rsidRPr="009A687B" w:rsidRDefault="009A687B" w:rsidP="009A687B">
                  <w:pPr>
                    <w:spacing w:after="0" w:line="240" w:lineRule="auto"/>
                    <w:rPr>
                      <w:rFonts w:cs="Arial"/>
                      <w:i/>
                      <w:color w:val="002060"/>
                      <w:lang w:val="el-GR"/>
                    </w:rPr>
                  </w:pPr>
                  <w:r w:rsidRPr="009A687B">
                    <w:rPr>
                      <w:rFonts w:cs="Arial"/>
                      <w:color w:val="002060"/>
                      <w:lang w:val="el-GR"/>
                    </w:rPr>
                    <w:t xml:space="preserve">Φροντιστηριακές Ασκήσεις για την εμπέδωση των </w:t>
                  </w:r>
                  <w:r>
                    <w:rPr>
                      <w:rFonts w:cs="Arial"/>
                      <w:color w:val="002060"/>
                      <w:lang w:val="el-GR"/>
                    </w:rPr>
                    <w:t xml:space="preserve">περιβαλλοντικών </w:t>
                  </w:r>
                  <w:r w:rsidRPr="009A687B">
                    <w:rPr>
                      <w:rFonts w:cs="Arial"/>
                      <w:color w:val="002060"/>
                      <w:lang w:val="el-GR"/>
                    </w:rPr>
                    <w:t>εννοιών</w:t>
                  </w:r>
                  <w:r>
                    <w:rPr>
                      <w:rFonts w:cs="Arial"/>
                      <w:color w:val="002060"/>
                      <w:lang w:val="el-GR"/>
                    </w:rPr>
                    <w:t>,</w:t>
                  </w:r>
                  <w:r w:rsidRPr="009A687B">
                    <w:rPr>
                      <w:rFonts w:cs="Arial"/>
                      <w:color w:val="002060"/>
                      <w:lang w:val="el-GR"/>
                    </w:rPr>
                    <w:t xml:space="preserve"> </w:t>
                  </w:r>
                  <w:r w:rsidRPr="009A687B">
                    <w:rPr>
                      <w:rFonts w:cs="Arial"/>
                      <w:color w:val="002060"/>
                      <w:lang w:val="el-GR"/>
                    </w:rPr>
                    <w:t xml:space="preserve">του </w:t>
                  </w:r>
                  <w:r>
                    <w:rPr>
                      <w:rFonts w:cs="Arial"/>
                      <w:color w:val="002060"/>
                      <w:lang w:val="el-GR"/>
                    </w:rPr>
                    <w:t>μαθημα</w:t>
                  </w:r>
                  <w:r w:rsidRPr="009A687B">
                    <w:rPr>
                      <w:rFonts w:cs="Arial"/>
                      <w:color w:val="002060"/>
                      <w:lang w:val="el-GR"/>
                    </w:rPr>
                    <w:t>τικού υποβάθρου</w:t>
                  </w:r>
                  <w:r>
                    <w:rPr>
                      <w:rFonts w:cs="Arial"/>
                      <w:color w:val="002060"/>
                      <w:lang w:val="el-GR"/>
                    </w:rPr>
                    <w:t xml:space="preserve"> επίλυσης σύνθετων προβλημάτων διάχυσης-διασποράς ρύπων και</w:t>
                  </w:r>
                  <w:r w:rsidRPr="009A687B">
                    <w:rPr>
                      <w:rFonts w:cs="Arial"/>
                      <w:color w:val="002060"/>
                      <w:lang w:val="el-GR"/>
                    </w:rPr>
                    <w:t xml:space="preserve"> την κατανόηση της  διαστασιολόγησης των επί μέρους τμημάτων του συστήματος διάθεσης</w:t>
                  </w:r>
                </w:p>
              </w:tc>
              <w:tc>
                <w:tcPr>
                  <w:tcW w:w="2551" w:type="dxa"/>
                  <w:tcBorders>
                    <w:top w:val="single" w:sz="4" w:space="0" w:color="auto"/>
                    <w:left w:val="single" w:sz="4" w:space="0" w:color="auto"/>
                    <w:bottom w:val="single" w:sz="4" w:space="0" w:color="auto"/>
                    <w:right w:val="single" w:sz="4" w:space="0" w:color="auto"/>
                  </w:tcBorders>
                </w:tcPr>
                <w:p w:rsidR="009A687B" w:rsidRPr="00816882" w:rsidRDefault="009A687B" w:rsidP="009A687B">
                  <w:pPr>
                    <w:spacing w:after="0" w:line="240" w:lineRule="auto"/>
                    <w:jc w:val="center"/>
                    <w:rPr>
                      <w:rFonts w:cs="Arial"/>
                      <w:color w:val="002060"/>
                    </w:rPr>
                  </w:pPr>
                  <w:r w:rsidRPr="00816882">
                    <w:rPr>
                      <w:rFonts w:cs="Arial"/>
                      <w:color w:val="002060"/>
                    </w:rPr>
                    <w:t>6</w:t>
                  </w:r>
                </w:p>
              </w:tc>
            </w:tr>
            <w:tr w:rsidR="009A687B" w:rsidRPr="00DE2BD5" w:rsidTr="007306EC">
              <w:tc>
                <w:tcPr>
                  <w:tcW w:w="3919" w:type="dxa"/>
                  <w:tcBorders>
                    <w:top w:val="single" w:sz="4" w:space="0" w:color="auto"/>
                    <w:left w:val="single" w:sz="4" w:space="0" w:color="auto"/>
                    <w:bottom w:val="single" w:sz="4" w:space="0" w:color="auto"/>
                    <w:right w:val="single" w:sz="4" w:space="0" w:color="auto"/>
                  </w:tcBorders>
                </w:tcPr>
                <w:p w:rsidR="009A687B" w:rsidRPr="009A687B" w:rsidRDefault="00B1698A" w:rsidP="009A687B">
                  <w:pPr>
                    <w:spacing w:after="0" w:line="240" w:lineRule="auto"/>
                    <w:rPr>
                      <w:rFonts w:cs="Arial"/>
                      <w:color w:val="002060"/>
                      <w:lang w:val="el-GR"/>
                    </w:rPr>
                  </w:pPr>
                  <w:r>
                    <w:rPr>
                      <w:rFonts w:cs="Arial"/>
                      <w:color w:val="002060"/>
                      <w:lang w:val="el-GR"/>
                    </w:rPr>
                    <w:t>Ατομ</w:t>
                  </w:r>
                  <w:r w:rsidR="009A687B" w:rsidRPr="009A687B">
                    <w:rPr>
                      <w:rFonts w:cs="Arial"/>
                      <w:color w:val="002060"/>
                      <w:lang w:val="el-GR"/>
                    </w:rPr>
                    <w:t xml:space="preserve">ική </w:t>
                  </w:r>
                  <w:r>
                    <w:rPr>
                      <w:rFonts w:cs="Arial"/>
                      <w:color w:val="002060"/>
                      <w:lang w:val="el-GR"/>
                    </w:rPr>
                    <w:t xml:space="preserve">φροντιστηριακή </w:t>
                  </w:r>
                  <w:r w:rsidR="009A687B" w:rsidRPr="009A687B">
                    <w:rPr>
                      <w:rFonts w:cs="Arial"/>
                      <w:color w:val="002060"/>
                      <w:lang w:val="el-GR"/>
                    </w:rPr>
                    <w:t>εργασία σε Θέμα</w:t>
                  </w:r>
                </w:p>
              </w:tc>
              <w:tc>
                <w:tcPr>
                  <w:tcW w:w="2551" w:type="dxa"/>
                  <w:tcBorders>
                    <w:top w:val="single" w:sz="4" w:space="0" w:color="auto"/>
                    <w:left w:val="single" w:sz="4" w:space="0" w:color="auto"/>
                    <w:bottom w:val="single" w:sz="4" w:space="0" w:color="auto"/>
                    <w:right w:val="single" w:sz="4" w:space="0" w:color="auto"/>
                  </w:tcBorders>
                </w:tcPr>
                <w:p w:rsidR="009A687B" w:rsidRPr="00B1698A" w:rsidRDefault="00B1698A" w:rsidP="009A687B">
                  <w:pPr>
                    <w:spacing w:after="0" w:line="240" w:lineRule="auto"/>
                    <w:jc w:val="center"/>
                    <w:rPr>
                      <w:rFonts w:cs="Arial"/>
                      <w:color w:val="002060"/>
                      <w:lang w:val="el-GR"/>
                    </w:rPr>
                  </w:pPr>
                  <w:r>
                    <w:rPr>
                      <w:rFonts w:cs="Arial"/>
                      <w:color w:val="002060"/>
                      <w:lang w:val="el-GR"/>
                    </w:rPr>
                    <w:t>5</w:t>
                  </w:r>
                </w:p>
                <w:p w:rsidR="009A687B" w:rsidRPr="00816882" w:rsidRDefault="009A687B" w:rsidP="009A687B">
                  <w:pPr>
                    <w:spacing w:after="0" w:line="240" w:lineRule="auto"/>
                    <w:jc w:val="center"/>
                    <w:rPr>
                      <w:rFonts w:cs="Arial"/>
                      <w:color w:val="002060"/>
                    </w:rPr>
                  </w:pPr>
                </w:p>
              </w:tc>
            </w:tr>
            <w:tr w:rsidR="009A687B" w:rsidRPr="00DE2BD5" w:rsidTr="007306EC">
              <w:tc>
                <w:tcPr>
                  <w:tcW w:w="3919" w:type="dxa"/>
                  <w:tcBorders>
                    <w:top w:val="single" w:sz="4" w:space="0" w:color="auto"/>
                    <w:left w:val="single" w:sz="4" w:space="0" w:color="auto"/>
                    <w:bottom w:val="single" w:sz="4" w:space="0" w:color="auto"/>
                    <w:right w:val="single" w:sz="4" w:space="0" w:color="auto"/>
                  </w:tcBorders>
                </w:tcPr>
                <w:p w:rsidR="009A687B" w:rsidRPr="00816882" w:rsidRDefault="009A687B" w:rsidP="009A687B">
                  <w:pPr>
                    <w:spacing w:after="0" w:line="240" w:lineRule="auto"/>
                    <w:rPr>
                      <w:rFonts w:cs="Arial"/>
                      <w:i/>
                      <w:color w:val="002060"/>
                    </w:rPr>
                  </w:pPr>
                  <w:r>
                    <w:rPr>
                      <w:rFonts w:cs="Arial"/>
                      <w:color w:val="002060"/>
                    </w:rPr>
                    <w:t>Π</w:t>
                  </w:r>
                  <w:r w:rsidRPr="00816882">
                    <w:rPr>
                      <w:rFonts w:cs="Arial"/>
                      <w:color w:val="002060"/>
                    </w:rPr>
                    <w:t xml:space="preserve">ροβολή </w:t>
                  </w:r>
                  <w:r>
                    <w:rPr>
                      <w:rFonts w:cs="Arial"/>
                      <w:color w:val="002060"/>
                    </w:rPr>
                    <w:t xml:space="preserve">σχετικού </w:t>
                  </w:r>
                  <w:r w:rsidRPr="00816882">
                    <w:rPr>
                      <w:rFonts w:cs="Arial"/>
                      <w:color w:val="002060"/>
                    </w:rPr>
                    <w:t>βίντεο</w:t>
                  </w:r>
                </w:p>
              </w:tc>
              <w:tc>
                <w:tcPr>
                  <w:tcW w:w="2551" w:type="dxa"/>
                  <w:tcBorders>
                    <w:top w:val="single" w:sz="4" w:space="0" w:color="auto"/>
                    <w:left w:val="single" w:sz="4" w:space="0" w:color="auto"/>
                    <w:bottom w:val="single" w:sz="4" w:space="0" w:color="auto"/>
                    <w:right w:val="single" w:sz="4" w:space="0" w:color="auto"/>
                  </w:tcBorders>
                </w:tcPr>
                <w:p w:rsidR="009A687B" w:rsidRPr="00816882" w:rsidRDefault="009A687B" w:rsidP="009A687B">
                  <w:pPr>
                    <w:spacing w:after="0" w:line="240" w:lineRule="auto"/>
                    <w:jc w:val="center"/>
                    <w:rPr>
                      <w:rFonts w:cs="Arial"/>
                      <w:color w:val="002060"/>
                    </w:rPr>
                  </w:pPr>
                  <w:r>
                    <w:rPr>
                      <w:rFonts w:cs="Arial"/>
                      <w:color w:val="002060"/>
                    </w:rPr>
                    <w:t>3</w:t>
                  </w:r>
                </w:p>
              </w:tc>
            </w:tr>
            <w:tr w:rsidR="009A687B" w:rsidRPr="00DE2BD5" w:rsidTr="007306EC">
              <w:tc>
                <w:tcPr>
                  <w:tcW w:w="3919" w:type="dxa"/>
                  <w:tcBorders>
                    <w:top w:val="single" w:sz="4" w:space="0" w:color="auto"/>
                    <w:left w:val="single" w:sz="4" w:space="0" w:color="auto"/>
                    <w:bottom w:val="single" w:sz="4" w:space="0" w:color="auto"/>
                    <w:right w:val="single" w:sz="4" w:space="0" w:color="auto"/>
                  </w:tcBorders>
                </w:tcPr>
                <w:p w:rsidR="009A687B" w:rsidRPr="009A687B" w:rsidRDefault="009A687B" w:rsidP="009A687B">
                  <w:pPr>
                    <w:spacing w:after="0" w:line="240" w:lineRule="auto"/>
                    <w:rPr>
                      <w:rFonts w:cs="Arial"/>
                      <w:color w:val="002060"/>
                      <w:lang w:val="el-GR"/>
                    </w:rPr>
                  </w:pPr>
                  <w:r w:rsidRPr="009A687B">
                    <w:rPr>
                      <w:rFonts w:cs="Arial"/>
                      <w:color w:val="002060"/>
                      <w:lang w:val="el-GR"/>
                    </w:rPr>
                    <w:t>Αυτοτελής μελέτη κατ’ οίκον, εκπόνηση και συγγραφή Θέματος</w:t>
                  </w:r>
                </w:p>
              </w:tc>
              <w:tc>
                <w:tcPr>
                  <w:tcW w:w="2551" w:type="dxa"/>
                  <w:tcBorders>
                    <w:top w:val="single" w:sz="4" w:space="0" w:color="auto"/>
                    <w:left w:val="single" w:sz="4" w:space="0" w:color="auto"/>
                    <w:bottom w:val="single" w:sz="4" w:space="0" w:color="auto"/>
                    <w:right w:val="single" w:sz="4" w:space="0" w:color="auto"/>
                  </w:tcBorders>
                </w:tcPr>
                <w:p w:rsidR="009A687B" w:rsidRPr="00816882" w:rsidRDefault="00B1698A" w:rsidP="009A687B">
                  <w:pPr>
                    <w:spacing w:after="0" w:line="240" w:lineRule="auto"/>
                    <w:jc w:val="center"/>
                    <w:rPr>
                      <w:rFonts w:cs="Arial"/>
                      <w:color w:val="002060"/>
                    </w:rPr>
                  </w:pPr>
                  <w:r>
                    <w:rPr>
                      <w:rFonts w:cs="Arial"/>
                      <w:color w:val="002060"/>
                      <w:lang w:val="el-GR"/>
                    </w:rPr>
                    <w:t>78</w:t>
                  </w:r>
                </w:p>
              </w:tc>
            </w:tr>
            <w:tr w:rsidR="009A687B" w:rsidRPr="00DE2BD5" w:rsidTr="007306EC">
              <w:tc>
                <w:tcPr>
                  <w:tcW w:w="3919" w:type="dxa"/>
                  <w:tcBorders>
                    <w:top w:val="single" w:sz="4" w:space="0" w:color="auto"/>
                    <w:left w:val="single" w:sz="4" w:space="0" w:color="auto"/>
                    <w:bottom w:val="single" w:sz="4" w:space="0" w:color="auto"/>
                    <w:right w:val="single" w:sz="4" w:space="0" w:color="auto"/>
                  </w:tcBorders>
                </w:tcPr>
                <w:p w:rsidR="009A687B" w:rsidRPr="009A687B" w:rsidRDefault="00B1698A" w:rsidP="009A687B">
                  <w:pPr>
                    <w:spacing w:after="0" w:line="240" w:lineRule="auto"/>
                    <w:rPr>
                      <w:rFonts w:cs="Arial"/>
                      <w:i/>
                      <w:color w:val="002060"/>
                      <w:lang w:val="el-GR"/>
                    </w:rPr>
                  </w:pPr>
                  <w:r>
                    <w:rPr>
                      <w:rFonts w:cs="Arial"/>
                      <w:color w:val="002060"/>
                      <w:lang w:val="el-GR"/>
                    </w:rPr>
                    <w:lastRenderedPageBreak/>
                    <w:t>Π</w:t>
                  </w:r>
                  <w:r w:rsidR="009A687B">
                    <w:rPr>
                      <w:rFonts w:cs="Arial"/>
                      <w:color w:val="002060"/>
                    </w:rPr>
                    <w:t>αρουσίαση Θεμάτων</w:t>
                  </w:r>
                </w:p>
              </w:tc>
              <w:tc>
                <w:tcPr>
                  <w:tcW w:w="2551" w:type="dxa"/>
                  <w:tcBorders>
                    <w:top w:val="single" w:sz="4" w:space="0" w:color="auto"/>
                    <w:left w:val="single" w:sz="4" w:space="0" w:color="auto"/>
                    <w:bottom w:val="single" w:sz="4" w:space="0" w:color="auto"/>
                    <w:right w:val="single" w:sz="4" w:space="0" w:color="auto"/>
                  </w:tcBorders>
                </w:tcPr>
                <w:p w:rsidR="009A687B" w:rsidRPr="00816882" w:rsidRDefault="009A687B" w:rsidP="009A687B">
                  <w:pPr>
                    <w:spacing w:after="0" w:line="240" w:lineRule="auto"/>
                    <w:jc w:val="center"/>
                    <w:rPr>
                      <w:rFonts w:cs="Arial"/>
                      <w:color w:val="002060"/>
                    </w:rPr>
                  </w:pPr>
                  <w:r>
                    <w:rPr>
                      <w:rFonts w:cs="Arial"/>
                      <w:color w:val="002060"/>
                    </w:rPr>
                    <w:t>3</w:t>
                  </w:r>
                </w:p>
              </w:tc>
            </w:tr>
            <w:tr w:rsidR="009A687B" w:rsidRPr="00DE2BD5" w:rsidTr="007306EC">
              <w:tc>
                <w:tcPr>
                  <w:tcW w:w="3919" w:type="dxa"/>
                  <w:tcBorders>
                    <w:top w:val="single" w:sz="4" w:space="0" w:color="auto"/>
                    <w:left w:val="single" w:sz="4" w:space="0" w:color="auto"/>
                    <w:bottom w:val="single" w:sz="4" w:space="0" w:color="auto"/>
                    <w:right w:val="single" w:sz="4" w:space="0" w:color="auto"/>
                  </w:tcBorders>
                </w:tcPr>
                <w:p w:rsidR="009A687B" w:rsidRPr="009A687B" w:rsidRDefault="009A687B" w:rsidP="009A687B">
                  <w:pPr>
                    <w:spacing w:after="0" w:line="240" w:lineRule="auto"/>
                    <w:rPr>
                      <w:rFonts w:cs="Arial"/>
                      <w:color w:val="002060"/>
                      <w:lang w:val="el-GR"/>
                    </w:rPr>
                  </w:pPr>
                  <w:r w:rsidRPr="009A687B">
                    <w:rPr>
                      <w:rFonts w:cs="Arial"/>
                      <w:color w:val="002060"/>
                      <w:lang w:val="el-GR"/>
                    </w:rPr>
                    <w:t>Αυτοτελής μελέτη κατ’ οίκον της θεωρητικής ύλης του μαθήματος</w:t>
                  </w:r>
                </w:p>
              </w:tc>
              <w:tc>
                <w:tcPr>
                  <w:tcW w:w="2551" w:type="dxa"/>
                  <w:tcBorders>
                    <w:top w:val="single" w:sz="4" w:space="0" w:color="auto"/>
                    <w:left w:val="single" w:sz="4" w:space="0" w:color="auto"/>
                    <w:bottom w:val="single" w:sz="4" w:space="0" w:color="auto"/>
                    <w:right w:val="single" w:sz="4" w:space="0" w:color="auto"/>
                  </w:tcBorders>
                </w:tcPr>
                <w:p w:rsidR="009A687B" w:rsidRPr="00B1698A" w:rsidRDefault="00B1698A" w:rsidP="009A687B">
                  <w:pPr>
                    <w:spacing w:after="0" w:line="240" w:lineRule="auto"/>
                    <w:jc w:val="center"/>
                    <w:rPr>
                      <w:rFonts w:cs="Arial"/>
                      <w:color w:val="002060"/>
                      <w:lang w:val="el-GR"/>
                    </w:rPr>
                  </w:pPr>
                  <w:r>
                    <w:rPr>
                      <w:rFonts w:cs="Arial"/>
                      <w:color w:val="002060"/>
                      <w:lang w:val="el-GR"/>
                    </w:rPr>
                    <w:t>53,5</w:t>
                  </w:r>
                </w:p>
              </w:tc>
            </w:tr>
            <w:tr w:rsidR="003F26D6" w:rsidRPr="00DE2BD5" w:rsidTr="007306EC">
              <w:tc>
                <w:tcPr>
                  <w:tcW w:w="3919" w:type="dxa"/>
                  <w:tcBorders>
                    <w:top w:val="single" w:sz="4" w:space="0" w:color="auto"/>
                    <w:left w:val="single" w:sz="4" w:space="0" w:color="auto"/>
                    <w:bottom w:val="single" w:sz="4" w:space="0" w:color="auto"/>
                    <w:right w:val="single" w:sz="4" w:space="0" w:color="auto"/>
                  </w:tcBorders>
                </w:tcPr>
                <w:p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F26D6" w:rsidRPr="00DE2BD5" w:rsidRDefault="003F26D6" w:rsidP="007306EC">
                  <w:pPr>
                    <w:spacing w:after="0" w:line="240" w:lineRule="auto"/>
                    <w:rPr>
                      <w:rFonts w:cs="Arial"/>
                      <w:i/>
                      <w:sz w:val="16"/>
                      <w:szCs w:val="16"/>
                    </w:rPr>
                  </w:pPr>
                </w:p>
              </w:tc>
            </w:tr>
            <w:tr w:rsidR="003F26D6" w:rsidRPr="00DE2BD5" w:rsidTr="007306EC">
              <w:tc>
                <w:tcPr>
                  <w:tcW w:w="3919" w:type="dxa"/>
                  <w:tcBorders>
                    <w:top w:val="single" w:sz="4" w:space="0" w:color="auto"/>
                    <w:left w:val="single" w:sz="4" w:space="0" w:color="auto"/>
                    <w:bottom w:val="single" w:sz="4" w:space="0" w:color="auto"/>
                    <w:right w:val="single" w:sz="4" w:space="0" w:color="auto"/>
                  </w:tcBorders>
                </w:tcPr>
                <w:p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F26D6" w:rsidRPr="00DE2BD5" w:rsidRDefault="003F26D6" w:rsidP="007306EC">
                  <w:pPr>
                    <w:spacing w:after="0" w:line="240" w:lineRule="auto"/>
                    <w:jc w:val="center"/>
                    <w:rPr>
                      <w:rFonts w:cs="Arial"/>
                      <w:sz w:val="20"/>
                      <w:szCs w:val="20"/>
                    </w:rPr>
                  </w:pPr>
                </w:p>
              </w:tc>
            </w:tr>
            <w:tr w:rsidR="003F26D6" w:rsidRPr="00B419A8" w:rsidTr="007306EC">
              <w:tc>
                <w:tcPr>
                  <w:tcW w:w="3919" w:type="dxa"/>
                  <w:tcBorders>
                    <w:top w:val="single" w:sz="4" w:space="0" w:color="auto"/>
                    <w:left w:val="single" w:sz="4" w:space="0" w:color="auto"/>
                    <w:bottom w:val="single" w:sz="4" w:space="0" w:color="auto"/>
                    <w:right w:val="single" w:sz="4" w:space="0" w:color="auto"/>
                  </w:tcBorders>
                </w:tcPr>
                <w:p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3F26D6" w:rsidRPr="00AD2537" w:rsidRDefault="009A687B" w:rsidP="007306EC">
                  <w:pPr>
                    <w:spacing w:after="0" w:line="240" w:lineRule="auto"/>
                    <w:jc w:val="center"/>
                    <w:rPr>
                      <w:rFonts w:cs="Arial"/>
                      <w:b/>
                      <w:i/>
                      <w:sz w:val="20"/>
                      <w:szCs w:val="20"/>
                      <w:lang w:val="el-GR"/>
                    </w:rPr>
                  </w:pPr>
                  <w:r>
                    <w:rPr>
                      <w:rFonts w:cs="Arial"/>
                      <w:b/>
                      <w:i/>
                      <w:sz w:val="20"/>
                      <w:szCs w:val="20"/>
                      <w:lang w:val="el-GR"/>
                    </w:rPr>
                    <w:t>187,5</w:t>
                  </w:r>
                </w:p>
              </w:tc>
            </w:tr>
          </w:tbl>
          <w:p w:rsidR="003F26D6" w:rsidRPr="00AD2537" w:rsidRDefault="003F26D6" w:rsidP="007306EC">
            <w:pPr>
              <w:spacing w:after="0" w:line="240" w:lineRule="auto"/>
              <w:rPr>
                <w:rFonts w:ascii="Tahoma" w:hAnsi="Tahoma" w:cs="Tahoma"/>
                <w:lang w:val="el-GR"/>
              </w:rPr>
            </w:pPr>
          </w:p>
        </w:tc>
      </w:tr>
      <w:tr w:rsidR="003F26D6" w:rsidRPr="00B419A8" w:rsidTr="007306EC">
        <w:tc>
          <w:tcPr>
            <w:tcW w:w="3306" w:type="dxa"/>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rsidR="00B1698A" w:rsidRDefault="00B1698A" w:rsidP="007306EC">
            <w:pPr>
              <w:rPr>
                <w:lang w:val="el-GR"/>
              </w:rPr>
            </w:pPr>
            <w:r w:rsidRPr="00B1698A">
              <w:rPr>
                <w:lang w:val="el-GR"/>
              </w:rPr>
              <w:t>Η εκπόνηση εργασίας συμβάλλει στον τελικό βαθμό του μαθήματος κατά 40% και η τελική εξέταση κατά 60%.</w:t>
            </w:r>
          </w:p>
          <w:p w:rsidR="003F26D6" w:rsidRDefault="00B1698A" w:rsidP="007306EC">
            <w:pPr>
              <w:rPr>
                <w:lang w:val="el-GR"/>
              </w:rPr>
            </w:pPr>
            <w:r w:rsidRPr="00B1698A">
              <w:rPr>
                <w:lang w:val="el-GR"/>
              </w:rPr>
              <w:t>Σε περίπτωση εκπόνησης διαφορετικού θέματος ανά φοιτητή, το οποίο παραδίδεται τμηματικά ανά εβδομάδα, δύναται να υπάρξει απαλλαγή από την τελική εξέταση, όταν ο συνολικός βαθμός είναι πάνω από 7,5 (0.0-10,0).</w:t>
            </w:r>
          </w:p>
          <w:p w:rsidR="00B1698A" w:rsidRPr="004A2675" w:rsidRDefault="004A2675" w:rsidP="007306EC">
            <w:pPr>
              <w:rPr>
                <w:lang w:val="el-GR"/>
              </w:rPr>
            </w:pPr>
            <w:r>
              <w:rPr>
                <w:lang w:val="el-GR"/>
              </w:rPr>
              <w:t>Τα κριτήρια αξιολόγησης είναι προσβάσιμα στην ιστοσελίδα του μαθήματος στην</w:t>
            </w:r>
            <w:r w:rsidRPr="004A2675">
              <w:rPr>
                <w:iCs/>
                <w:lang w:val="el-GR"/>
              </w:rPr>
              <w:t xml:space="preserve"> ηλεκτρονική πλατφόρμα </w:t>
            </w:r>
            <w:r w:rsidRPr="004A2675">
              <w:rPr>
                <w:iCs/>
              </w:rPr>
              <w:t>e</w:t>
            </w:r>
            <w:r w:rsidRPr="004A2675">
              <w:rPr>
                <w:iCs/>
                <w:lang w:val="el-GR"/>
              </w:rPr>
              <w:t>-</w:t>
            </w:r>
            <w:r w:rsidRPr="004A2675">
              <w:rPr>
                <w:iCs/>
              </w:rPr>
              <w:t>class</w:t>
            </w:r>
            <w:r w:rsidRPr="004A2675">
              <w:rPr>
                <w:lang w:val="el-GR"/>
              </w:rPr>
              <w:t>.</w:t>
            </w:r>
          </w:p>
        </w:tc>
      </w:tr>
    </w:tbl>
    <w:p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4A2675" w:rsidTr="007306EC">
        <w:tc>
          <w:tcPr>
            <w:tcW w:w="10031" w:type="dxa"/>
          </w:tcPr>
          <w:p w:rsidR="003F26D6" w:rsidRPr="004A2675" w:rsidRDefault="003F26D6" w:rsidP="007306EC">
            <w:pPr>
              <w:spacing w:after="0" w:line="240" w:lineRule="auto"/>
              <w:jc w:val="both"/>
              <w:rPr>
                <w:rFonts w:cs="Arial"/>
                <w:i/>
                <w:sz w:val="24"/>
                <w:szCs w:val="24"/>
              </w:rPr>
            </w:pPr>
            <w:r w:rsidRPr="004A2675">
              <w:rPr>
                <w:rFonts w:cs="Arial"/>
                <w:i/>
                <w:sz w:val="24"/>
                <w:szCs w:val="24"/>
              </w:rPr>
              <w:t xml:space="preserve">-Προτεινόμενη </w:t>
            </w:r>
            <w:proofErr w:type="gramStart"/>
            <w:r w:rsidRPr="004A2675">
              <w:rPr>
                <w:rFonts w:cs="Arial"/>
                <w:i/>
                <w:sz w:val="24"/>
                <w:szCs w:val="24"/>
              </w:rPr>
              <w:t>Βιβλιογραφία :</w:t>
            </w:r>
            <w:proofErr w:type="gramEnd"/>
          </w:p>
          <w:p w:rsidR="004A2675" w:rsidRPr="004A2675" w:rsidRDefault="004A2675" w:rsidP="004A2675">
            <w:pPr>
              <w:spacing w:after="0" w:line="240" w:lineRule="auto"/>
              <w:jc w:val="both"/>
              <w:rPr>
                <w:rFonts w:cs="Arial"/>
                <w:iCs/>
                <w:sz w:val="24"/>
                <w:szCs w:val="24"/>
                <w:lang w:val="el-GR"/>
              </w:rPr>
            </w:pPr>
            <w:r w:rsidRPr="004A2675">
              <w:rPr>
                <w:rFonts w:cs="Arial"/>
                <w:iCs/>
                <w:sz w:val="24"/>
                <w:szCs w:val="24"/>
                <w:lang w:val="el-GR"/>
              </w:rPr>
              <w:t>«Διάθεση Αποβλήτων», Π.Χρ. Γιαννόπουλος, Πάτρα, 2017, σελ. 204. (Σημειώσεις).</w:t>
            </w:r>
          </w:p>
          <w:p w:rsidR="003F26D6" w:rsidRPr="004A2675" w:rsidRDefault="003F26D6" w:rsidP="007306EC">
            <w:pPr>
              <w:spacing w:after="0" w:line="240" w:lineRule="auto"/>
              <w:jc w:val="both"/>
              <w:rPr>
                <w:rFonts w:cs="Arial"/>
                <w:i/>
                <w:sz w:val="24"/>
                <w:szCs w:val="24"/>
                <w:lang w:val="el-GR"/>
              </w:rPr>
            </w:pPr>
            <w:r w:rsidRPr="004A2675">
              <w:rPr>
                <w:rFonts w:cs="Arial"/>
                <w:i/>
                <w:sz w:val="24"/>
                <w:szCs w:val="24"/>
                <w:lang w:val="el-GR"/>
              </w:rPr>
              <w:t>-Συναφή επιστημονικά περιοδικά:</w:t>
            </w:r>
          </w:p>
          <w:p w:rsidR="004A2675" w:rsidRPr="004A2675" w:rsidRDefault="004A2675" w:rsidP="004A2675">
            <w:pPr>
              <w:spacing w:after="0" w:line="240" w:lineRule="auto"/>
              <w:jc w:val="both"/>
              <w:rPr>
                <w:rFonts w:cs="Arial"/>
                <w:iCs/>
                <w:sz w:val="24"/>
                <w:szCs w:val="24"/>
                <w:lang w:val="el-GR"/>
              </w:rPr>
            </w:pPr>
            <w:r w:rsidRPr="004A2675">
              <w:rPr>
                <w:rFonts w:cs="Arial"/>
                <w:iCs/>
                <w:sz w:val="24"/>
                <w:szCs w:val="24"/>
                <w:lang w:val="el-GR"/>
              </w:rPr>
              <w:t>Για την κάλυψη των αναγκαίων γνώσεων χημικών και βιολογικών διεργασιών προτείνεται το βιβλίο:</w:t>
            </w:r>
          </w:p>
          <w:p w:rsidR="004A2675" w:rsidRPr="004A2675" w:rsidRDefault="004A2675" w:rsidP="004A2675">
            <w:pPr>
              <w:spacing w:after="0" w:line="240" w:lineRule="auto"/>
              <w:jc w:val="both"/>
              <w:rPr>
                <w:rFonts w:cs="Arial"/>
                <w:iCs/>
                <w:sz w:val="24"/>
                <w:szCs w:val="24"/>
                <w:lang w:val="el-GR"/>
              </w:rPr>
            </w:pPr>
            <w:r w:rsidRPr="004A2675">
              <w:rPr>
                <w:rFonts w:cs="Arial"/>
                <w:iCs/>
                <w:sz w:val="24"/>
                <w:szCs w:val="24"/>
                <w:lang w:val="el-GR"/>
              </w:rPr>
              <w:t xml:space="preserve"> </w:t>
            </w:r>
            <w:r w:rsidRPr="004A2675">
              <w:rPr>
                <w:rFonts w:cs="Arial"/>
                <w:iCs/>
                <w:sz w:val="24"/>
                <w:szCs w:val="24"/>
                <w:lang w:val="el-GR"/>
              </w:rPr>
              <w:t>«Επεξεργασία Λυμάτων», Στ. Τσώνης, Εκδόσεις Παπασωτηρίου, Αθήνα, 2004, σελ. 510</w:t>
            </w:r>
            <w:r>
              <w:rPr>
                <w:rFonts w:cs="Arial"/>
                <w:iCs/>
                <w:sz w:val="24"/>
                <w:szCs w:val="24"/>
                <w:lang w:val="el-GR"/>
              </w:rPr>
              <w:t xml:space="preserve">, </w:t>
            </w:r>
            <w:bookmarkStart w:id="0" w:name="_GoBack"/>
            <w:r>
              <w:rPr>
                <w:rFonts w:cs="Arial"/>
                <w:iCs/>
                <w:sz w:val="24"/>
                <w:szCs w:val="24"/>
                <w:lang w:val="el-GR"/>
              </w:rPr>
              <w:t>καθώς και</w:t>
            </w:r>
          </w:p>
          <w:p w:rsidR="003F26D6" w:rsidRPr="004A2675" w:rsidRDefault="004A2675" w:rsidP="007306EC">
            <w:pPr>
              <w:pStyle w:val="10"/>
              <w:spacing w:after="0" w:line="240" w:lineRule="auto"/>
              <w:ind w:left="0"/>
              <w:jc w:val="both"/>
              <w:rPr>
                <w:rFonts w:cs="Arial"/>
                <w:sz w:val="24"/>
                <w:szCs w:val="24"/>
              </w:rPr>
            </w:pPr>
            <w:r>
              <w:rPr>
                <w:rFonts w:cs="Arial"/>
                <w:sz w:val="24"/>
                <w:szCs w:val="24"/>
              </w:rPr>
              <w:t>σ</w:t>
            </w:r>
            <w:r w:rsidRPr="004A2675">
              <w:rPr>
                <w:rFonts w:cs="Arial"/>
                <w:sz w:val="24"/>
                <w:szCs w:val="24"/>
              </w:rPr>
              <w:t>χετικές επιστημονικές</w:t>
            </w:r>
            <w:r>
              <w:rPr>
                <w:rFonts w:cs="Arial"/>
                <w:sz w:val="24"/>
                <w:szCs w:val="24"/>
              </w:rPr>
              <w:t xml:space="preserve"> εργασίες και δημοσιεύσεις σε επιστημονικά περιοδικά</w:t>
            </w:r>
            <w:bookmarkEnd w:id="0"/>
            <w:r>
              <w:rPr>
                <w:rFonts w:cs="Arial"/>
                <w:sz w:val="24"/>
                <w:szCs w:val="24"/>
              </w:rPr>
              <w:t>.</w:t>
            </w:r>
            <w:r w:rsidRPr="004A2675">
              <w:rPr>
                <w:rFonts w:cs="Arial"/>
                <w:sz w:val="24"/>
                <w:szCs w:val="24"/>
              </w:rPr>
              <w:t xml:space="preserve"> </w:t>
            </w: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p w:rsidR="003F26D6" w:rsidRPr="004A2675" w:rsidRDefault="003F26D6" w:rsidP="007306EC">
            <w:pPr>
              <w:pStyle w:val="10"/>
              <w:spacing w:after="0" w:line="240" w:lineRule="auto"/>
              <w:ind w:left="0"/>
              <w:jc w:val="both"/>
              <w:rPr>
                <w:rFonts w:cs="Arial"/>
                <w:sz w:val="24"/>
                <w:szCs w:val="24"/>
              </w:rPr>
            </w:pPr>
          </w:p>
        </w:tc>
      </w:tr>
    </w:tbl>
    <w:p w:rsidR="003F26D6" w:rsidRPr="004A2675" w:rsidRDefault="003F26D6" w:rsidP="003F26D6">
      <w:pPr>
        <w:spacing w:after="0" w:line="240" w:lineRule="auto"/>
        <w:jc w:val="both"/>
        <w:rPr>
          <w:rFonts w:ascii="Cambria" w:hAnsi="Cambria"/>
          <w:sz w:val="20"/>
          <w:szCs w:val="24"/>
          <w:lang w:val="el-GR"/>
        </w:rPr>
      </w:pPr>
    </w:p>
    <w:p w:rsidR="003F26D6" w:rsidRDefault="003F26D6"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Default="0039160F" w:rsidP="003F26D6">
      <w:pPr>
        <w:spacing w:after="0" w:line="240" w:lineRule="auto"/>
        <w:rPr>
          <w:rFonts w:ascii="Times New Roman" w:hAnsi="Times New Roman"/>
          <w:sz w:val="24"/>
          <w:szCs w:val="24"/>
          <w:lang w:val="el-GR"/>
        </w:rPr>
      </w:pPr>
    </w:p>
    <w:p w:rsidR="0039160F" w:rsidRPr="0039160F" w:rsidRDefault="0039160F" w:rsidP="003F26D6">
      <w:pPr>
        <w:spacing w:after="0" w:line="240" w:lineRule="auto"/>
        <w:rPr>
          <w:rFonts w:ascii="Times New Roman" w:hAnsi="Times New Roman"/>
          <w:sz w:val="24"/>
          <w:szCs w:val="24"/>
          <w:lang w:val="el-GR"/>
        </w:rPr>
      </w:pPr>
    </w:p>
    <w:p w:rsidR="0039160F" w:rsidRPr="004A2675" w:rsidRDefault="0039160F" w:rsidP="00353664">
      <w:pPr>
        <w:rPr>
          <w:lang w:val="el-GR"/>
        </w:rPr>
      </w:pPr>
    </w:p>
    <w:sectPr w:rsidR="0039160F" w:rsidRPr="004A2675"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CA0" w:rsidRDefault="00AE2CA0" w:rsidP="00BC25EE">
      <w:pPr>
        <w:spacing w:after="0" w:line="240" w:lineRule="auto"/>
      </w:pPr>
      <w:r>
        <w:separator/>
      </w:r>
    </w:p>
  </w:endnote>
  <w:endnote w:type="continuationSeparator" w:id="0">
    <w:p w:rsidR="00AE2CA0" w:rsidRDefault="00AE2CA0"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5EE" w:rsidRPr="00246C24" w:rsidRDefault="00246C24" w:rsidP="00FD2A98">
    <w:pPr>
      <w:pStyle w:val="ab"/>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3D96C5AD" wp14:editId="5C2A4BFF">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CA0" w:rsidRDefault="00AE2CA0" w:rsidP="00BC25EE">
      <w:pPr>
        <w:spacing w:after="0" w:line="240" w:lineRule="auto"/>
      </w:pPr>
      <w:r>
        <w:separator/>
      </w:r>
    </w:p>
  </w:footnote>
  <w:footnote w:type="continuationSeparator" w:id="0">
    <w:p w:rsidR="00AE2CA0" w:rsidRDefault="00AE2CA0"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1"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13"/>
  </w:num>
  <w:num w:numId="5">
    <w:abstractNumId w:val="9"/>
  </w:num>
  <w:num w:numId="6">
    <w:abstractNumId w:val="22"/>
  </w:num>
  <w:num w:numId="7">
    <w:abstractNumId w:val="8"/>
  </w:num>
  <w:num w:numId="8">
    <w:abstractNumId w:val="7"/>
  </w:num>
  <w:num w:numId="9">
    <w:abstractNumId w:val="21"/>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3"/>
  </w:num>
  <w:num w:numId="22">
    <w:abstractNumId w:val="15"/>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29BB0"/>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727CD"/>
    <w:rPr>
      <w:color w:val="0000FF"/>
      <w:u w:val="single"/>
    </w:rPr>
  </w:style>
  <w:style w:type="paragraph" w:styleId="a3">
    <w:name w:val="Balloon Text"/>
    <w:basedOn w:val="a"/>
    <w:link w:val="Char"/>
    <w:uiPriority w:val="99"/>
    <w:semiHidden/>
    <w:unhideWhenUsed/>
    <w:rsid w:val="007727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27CD"/>
    <w:rPr>
      <w:rFonts w:ascii="Tahoma" w:hAnsi="Tahoma" w:cs="Tahoma"/>
      <w:sz w:val="16"/>
      <w:szCs w:val="16"/>
    </w:rPr>
  </w:style>
  <w:style w:type="character" w:styleId="a4">
    <w:name w:val="annotation reference"/>
    <w:basedOn w:val="a0"/>
    <w:uiPriority w:val="99"/>
    <w:semiHidden/>
    <w:unhideWhenUsed/>
    <w:rsid w:val="007727CD"/>
    <w:rPr>
      <w:sz w:val="16"/>
      <w:szCs w:val="16"/>
    </w:rPr>
  </w:style>
  <w:style w:type="paragraph" w:styleId="a5">
    <w:name w:val="annotation text"/>
    <w:basedOn w:val="a"/>
    <w:link w:val="Char0"/>
    <w:uiPriority w:val="99"/>
    <w:semiHidden/>
    <w:unhideWhenUsed/>
    <w:rsid w:val="007727CD"/>
    <w:pPr>
      <w:spacing w:line="240" w:lineRule="auto"/>
    </w:pPr>
    <w:rPr>
      <w:sz w:val="20"/>
      <w:szCs w:val="20"/>
    </w:rPr>
  </w:style>
  <w:style w:type="character" w:customStyle="1" w:styleId="Char0">
    <w:name w:val="Κείμενο σχολίου Char"/>
    <w:basedOn w:val="a0"/>
    <w:link w:val="a5"/>
    <w:uiPriority w:val="99"/>
    <w:semiHidden/>
    <w:rsid w:val="007727CD"/>
    <w:rPr>
      <w:sz w:val="20"/>
      <w:szCs w:val="20"/>
    </w:rPr>
  </w:style>
  <w:style w:type="paragraph" w:styleId="a6">
    <w:name w:val="annotation subject"/>
    <w:basedOn w:val="a5"/>
    <w:next w:val="a5"/>
    <w:link w:val="Char1"/>
    <w:uiPriority w:val="99"/>
    <w:semiHidden/>
    <w:unhideWhenUsed/>
    <w:rsid w:val="007727CD"/>
    <w:rPr>
      <w:b/>
      <w:bCs/>
    </w:rPr>
  </w:style>
  <w:style w:type="character" w:customStyle="1" w:styleId="Char1">
    <w:name w:val="Θέμα σχολίου Char"/>
    <w:basedOn w:val="Char0"/>
    <w:link w:val="a6"/>
    <w:uiPriority w:val="99"/>
    <w:semiHidden/>
    <w:rsid w:val="007727CD"/>
    <w:rPr>
      <w:b/>
      <w:bCs/>
      <w:sz w:val="20"/>
      <w:szCs w:val="20"/>
    </w:rPr>
  </w:style>
  <w:style w:type="paragraph" w:styleId="a7">
    <w:name w:val="Revision"/>
    <w:hidden/>
    <w:uiPriority w:val="99"/>
    <w:semiHidden/>
    <w:rsid w:val="007E7FBC"/>
    <w:pPr>
      <w:spacing w:after="0" w:line="240" w:lineRule="auto"/>
    </w:pPr>
  </w:style>
  <w:style w:type="paragraph" w:styleId="a8">
    <w:name w:val="List Paragraph"/>
    <w:basedOn w:val="a"/>
    <w:uiPriority w:val="34"/>
    <w:qFormat/>
    <w:rsid w:val="008C0465"/>
    <w:pPr>
      <w:ind w:left="720"/>
      <w:contextualSpacing/>
    </w:pPr>
    <w:rPr>
      <w:rFonts w:ascii="Calibri" w:eastAsia="Calibri" w:hAnsi="Calibri" w:cs="Times New Roman"/>
      <w:noProof/>
      <w:lang w:val="el-GR"/>
    </w:rPr>
  </w:style>
  <w:style w:type="character" w:customStyle="1" w:styleId="1Char">
    <w:name w:val="Επικεφαλίδα 1 Char"/>
    <w:basedOn w:val="a0"/>
    <w:link w:val="1"/>
    <w:uiPriority w:val="9"/>
    <w:rsid w:val="008C0465"/>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C0465"/>
    <w:pPr>
      <w:spacing w:line="259" w:lineRule="auto"/>
      <w:outlineLvl w:val="9"/>
    </w:pPr>
  </w:style>
  <w:style w:type="paragraph" w:styleId="aa">
    <w:name w:val="header"/>
    <w:basedOn w:val="a"/>
    <w:link w:val="Char2"/>
    <w:unhideWhenUsed/>
    <w:rsid w:val="00BC25EE"/>
    <w:pPr>
      <w:tabs>
        <w:tab w:val="center" w:pos="4320"/>
        <w:tab w:val="right" w:pos="8640"/>
      </w:tabs>
      <w:spacing w:after="0" w:line="240" w:lineRule="auto"/>
    </w:pPr>
  </w:style>
  <w:style w:type="character" w:customStyle="1" w:styleId="Char2">
    <w:name w:val="Κεφαλίδα Char"/>
    <w:basedOn w:val="a0"/>
    <w:link w:val="aa"/>
    <w:rsid w:val="00BC25EE"/>
  </w:style>
  <w:style w:type="paragraph" w:styleId="ab">
    <w:name w:val="footer"/>
    <w:basedOn w:val="a"/>
    <w:link w:val="Char3"/>
    <w:uiPriority w:val="99"/>
    <w:unhideWhenUsed/>
    <w:rsid w:val="00BC25EE"/>
    <w:pPr>
      <w:tabs>
        <w:tab w:val="center" w:pos="4320"/>
        <w:tab w:val="right" w:pos="8640"/>
      </w:tabs>
      <w:spacing w:after="0" w:line="240" w:lineRule="auto"/>
    </w:pPr>
  </w:style>
  <w:style w:type="character" w:customStyle="1" w:styleId="Char3">
    <w:name w:val="Υποσέλιδο Char"/>
    <w:basedOn w:val="a0"/>
    <w:link w:val="ab"/>
    <w:uiPriority w:val="99"/>
    <w:rsid w:val="00BC25EE"/>
  </w:style>
  <w:style w:type="paragraph" w:customStyle="1" w:styleId="10">
    <w:name w:val="Παράγραφος λίστας1"/>
    <w:basedOn w:val="a"/>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1537</Words>
  <Characters>8763</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P.C.YANNOPOULOS</cp:lastModifiedBy>
  <cp:revision>3</cp:revision>
  <cp:lastPrinted>2017-02-21T07:50:00Z</cp:lastPrinted>
  <dcterms:created xsi:type="dcterms:W3CDTF">2021-02-20T09:14:00Z</dcterms:created>
  <dcterms:modified xsi:type="dcterms:W3CDTF">2021-02-20T10:35:00Z</dcterms:modified>
</cp:coreProperties>
</file>