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C6FF" w14:textId="77777777" w:rsidR="00CC1EC5" w:rsidRPr="00313C26" w:rsidRDefault="00CC1EC5" w:rsidP="00CC1EC5">
      <w:pPr>
        <w:spacing w:before="120" w:line="276" w:lineRule="auto"/>
        <w:ind w:firstLine="357"/>
        <w:jc w:val="center"/>
        <w:rPr>
          <w:rFonts w:asciiTheme="majorHAnsi" w:hAnsiTheme="majorHAnsi" w:cs="Arial"/>
          <w:color w:val="000000" w:themeColor="text1"/>
          <w:lang w:val="en-GB"/>
        </w:rPr>
      </w:pPr>
      <w:r w:rsidRPr="00313C26">
        <w:rPr>
          <w:rFonts w:asciiTheme="majorHAnsi" w:hAnsiTheme="majorHAnsi" w:cs="Arial"/>
          <w:b/>
          <w:color w:val="000000" w:themeColor="text1"/>
          <w:lang w:val="en-GB"/>
        </w:rPr>
        <w:t>COURSE OUTLINE</w:t>
      </w:r>
    </w:p>
    <w:p w14:paraId="2A69F21D" w14:textId="77777777" w:rsidR="00CC1EC5" w:rsidRPr="00313C26"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313C26">
        <w:rPr>
          <w:rFonts w:asciiTheme="majorHAnsi" w:hAnsiTheme="majorHAnsi" w:cs="Arial"/>
          <w:b/>
          <w:color w:val="000000" w:themeColor="text1"/>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1628"/>
        <w:gridCol w:w="1217"/>
        <w:gridCol w:w="1178"/>
        <w:gridCol w:w="316"/>
        <w:gridCol w:w="1194"/>
      </w:tblGrid>
      <w:tr w:rsidR="00313C26" w:rsidRPr="00313C26" w14:paraId="4F6CD287" w14:textId="77777777" w:rsidTr="000223E6">
        <w:tc>
          <w:tcPr>
            <w:tcW w:w="3205" w:type="dxa"/>
            <w:shd w:val="clear" w:color="auto" w:fill="D0CECE" w:themeFill="background2" w:themeFillShade="E6"/>
          </w:tcPr>
          <w:p w14:paraId="3D7A1555"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SCHOOL</w:t>
            </w:r>
          </w:p>
        </w:tc>
        <w:tc>
          <w:tcPr>
            <w:tcW w:w="5293" w:type="dxa"/>
            <w:gridSpan w:val="5"/>
          </w:tcPr>
          <w:p w14:paraId="0F912CB5" w14:textId="77777777" w:rsidR="00CC1EC5" w:rsidRPr="00313C26" w:rsidRDefault="00072F35" w:rsidP="00E30CBA">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SCHOOL OF ENGINEERING</w:t>
            </w:r>
          </w:p>
        </w:tc>
      </w:tr>
      <w:tr w:rsidR="00313C26" w:rsidRPr="00313C26" w14:paraId="07F228AE" w14:textId="77777777" w:rsidTr="000223E6">
        <w:tc>
          <w:tcPr>
            <w:tcW w:w="3205" w:type="dxa"/>
            <w:shd w:val="clear" w:color="auto" w:fill="D0CECE" w:themeFill="background2" w:themeFillShade="E6"/>
          </w:tcPr>
          <w:p w14:paraId="1CD5566B"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ACADEMIC UNIT</w:t>
            </w:r>
          </w:p>
        </w:tc>
        <w:tc>
          <w:tcPr>
            <w:tcW w:w="5293" w:type="dxa"/>
            <w:gridSpan w:val="5"/>
          </w:tcPr>
          <w:p w14:paraId="3F610463" w14:textId="77777777" w:rsidR="00CC1EC5" w:rsidRPr="00313C26" w:rsidRDefault="00072F35" w:rsidP="00E30CBA">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 xml:space="preserve">DEPARTMENT OF CIVIL ENGINEERING </w:t>
            </w:r>
          </w:p>
        </w:tc>
      </w:tr>
      <w:tr w:rsidR="00313C26" w:rsidRPr="00313C26" w14:paraId="2B0B3BF4" w14:textId="77777777" w:rsidTr="000223E6">
        <w:tc>
          <w:tcPr>
            <w:tcW w:w="3205" w:type="dxa"/>
            <w:shd w:val="clear" w:color="auto" w:fill="D0CECE" w:themeFill="background2" w:themeFillShade="E6"/>
          </w:tcPr>
          <w:p w14:paraId="700F3F19" w14:textId="77777777" w:rsidR="000223E6" w:rsidRPr="00313C26" w:rsidRDefault="000223E6" w:rsidP="00E30CBA">
            <w:pPr>
              <w:jc w:val="right"/>
              <w:rPr>
                <w:rFonts w:asciiTheme="majorHAnsi" w:hAnsiTheme="majorHAnsi" w:cs="Arial"/>
                <w:b/>
                <w:color w:val="000000" w:themeColor="text1"/>
                <w:sz w:val="20"/>
                <w:szCs w:val="20"/>
                <w:lang w:val="en-GB"/>
              </w:rPr>
            </w:pPr>
          </w:p>
        </w:tc>
        <w:tc>
          <w:tcPr>
            <w:tcW w:w="5293" w:type="dxa"/>
            <w:gridSpan w:val="5"/>
          </w:tcPr>
          <w:p w14:paraId="13F4A283" w14:textId="77777777" w:rsidR="000223E6" w:rsidRPr="00313C26" w:rsidRDefault="000223E6" w:rsidP="00E30CBA">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UNIVERSITY OF PATRAS</w:t>
            </w:r>
          </w:p>
        </w:tc>
      </w:tr>
      <w:tr w:rsidR="00313C26" w:rsidRPr="00313C26" w14:paraId="09AEC9C0" w14:textId="77777777" w:rsidTr="000223E6">
        <w:tc>
          <w:tcPr>
            <w:tcW w:w="3205" w:type="dxa"/>
            <w:shd w:val="clear" w:color="auto" w:fill="D0CECE" w:themeFill="background2" w:themeFillShade="E6"/>
          </w:tcPr>
          <w:p w14:paraId="6907DA9A" w14:textId="77777777" w:rsidR="000223E6" w:rsidRPr="00313C26" w:rsidRDefault="000223E6"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POSTGRADUATE PROGRAM: TITLE</w:t>
            </w:r>
          </w:p>
        </w:tc>
        <w:tc>
          <w:tcPr>
            <w:tcW w:w="5293" w:type="dxa"/>
            <w:gridSpan w:val="5"/>
          </w:tcPr>
          <w:p w14:paraId="6D5A336A" w14:textId="77777777" w:rsidR="00E818CC" w:rsidRPr="00313C26" w:rsidRDefault="00E818CC" w:rsidP="00E818CC">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 xml:space="preserve">Master’s Degree "Design of Resilient, Sustainable and Intelligent Infrastructures". </w:t>
            </w:r>
          </w:p>
          <w:p w14:paraId="387351CF" w14:textId="77777777" w:rsidR="00E818CC" w:rsidRPr="00313C26" w:rsidRDefault="00E818CC" w:rsidP="00E818CC">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Tracks:</w:t>
            </w:r>
          </w:p>
          <w:p w14:paraId="3B16460B" w14:textId="77777777" w:rsidR="00E818CC" w:rsidRPr="00313C26" w:rsidRDefault="00E818CC" w:rsidP="00E818CC">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(A) Resilient Materials, Structures and Geotechnical Infrastructures,</w:t>
            </w:r>
          </w:p>
          <w:p w14:paraId="6089F7A6" w14:textId="77777777" w:rsidR="00E818CC" w:rsidRPr="00313C26" w:rsidRDefault="00E818CC" w:rsidP="00E818CC">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 xml:space="preserve">(B) Hydraulic and Environmental Engineering for Sustainable Infrastructures, and </w:t>
            </w:r>
          </w:p>
          <w:p w14:paraId="3A1D1B58" w14:textId="3F827464" w:rsidR="000223E6" w:rsidRPr="00313C26" w:rsidRDefault="00E818CC" w:rsidP="00E818CC">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(C) Intelligent Systems in Transportation and Construction Project Management</w:t>
            </w:r>
          </w:p>
        </w:tc>
      </w:tr>
      <w:tr w:rsidR="00313C26" w:rsidRPr="00313C26" w14:paraId="6FAB36E2" w14:textId="77777777" w:rsidTr="000223E6">
        <w:tc>
          <w:tcPr>
            <w:tcW w:w="3205" w:type="dxa"/>
            <w:shd w:val="clear" w:color="auto" w:fill="D0CECE" w:themeFill="background2" w:themeFillShade="E6"/>
          </w:tcPr>
          <w:p w14:paraId="117E88DE"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LEVEL OF STUDIES</w:t>
            </w:r>
          </w:p>
        </w:tc>
        <w:tc>
          <w:tcPr>
            <w:tcW w:w="5293" w:type="dxa"/>
            <w:gridSpan w:val="5"/>
          </w:tcPr>
          <w:p w14:paraId="3E557661" w14:textId="77777777" w:rsidR="00CC1EC5" w:rsidRPr="00313C26" w:rsidRDefault="000223E6" w:rsidP="00E30CBA">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POST</w:t>
            </w:r>
            <w:r w:rsidR="00072F35" w:rsidRPr="00313C26">
              <w:rPr>
                <w:rFonts w:asciiTheme="minorHAnsi" w:hAnsiTheme="minorHAnsi" w:cstheme="minorHAnsi"/>
                <w:color w:val="000000" w:themeColor="text1"/>
                <w:sz w:val="20"/>
                <w:szCs w:val="20"/>
                <w:lang w:val="en-GB"/>
              </w:rPr>
              <w:t>GRADUATE</w:t>
            </w:r>
            <w:r w:rsidRPr="00313C26">
              <w:rPr>
                <w:rFonts w:asciiTheme="minorHAnsi" w:hAnsiTheme="minorHAnsi" w:cstheme="minorHAnsi"/>
                <w:color w:val="000000" w:themeColor="text1"/>
                <w:sz w:val="20"/>
                <w:szCs w:val="20"/>
                <w:lang w:val="en-GB"/>
              </w:rPr>
              <w:t xml:space="preserve"> PROGRAM</w:t>
            </w:r>
          </w:p>
        </w:tc>
      </w:tr>
      <w:tr w:rsidR="00313C26" w:rsidRPr="00313C26" w14:paraId="628EF9A6" w14:textId="77777777" w:rsidTr="000223E6">
        <w:tc>
          <w:tcPr>
            <w:tcW w:w="3205" w:type="dxa"/>
            <w:shd w:val="clear" w:color="auto" w:fill="D0CECE" w:themeFill="background2" w:themeFillShade="E6"/>
          </w:tcPr>
          <w:p w14:paraId="16657F87"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COURSE CODE</w:t>
            </w:r>
          </w:p>
        </w:tc>
        <w:tc>
          <w:tcPr>
            <w:tcW w:w="1197" w:type="dxa"/>
          </w:tcPr>
          <w:p w14:paraId="4EDA2899" w14:textId="52CE2298" w:rsidR="00CC1EC5" w:rsidRPr="00313C26" w:rsidRDefault="00C91CB6" w:rsidP="00456683">
            <w:pPr>
              <w:rPr>
                <w:rFonts w:asciiTheme="minorHAnsi" w:hAnsiTheme="minorHAnsi" w:cstheme="minorHAnsi"/>
                <w:color w:val="000000" w:themeColor="text1"/>
                <w:sz w:val="20"/>
                <w:szCs w:val="20"/>
                <w:lang w:val="en-GB"/>
              </w:rPr>
            </w:pPr>
            <w:r w:rsidRPr="00313C26">
              <w:rPr>
                <w:rFonts w:cs="Arial"/>
                <w:b/>
                <w:color w:val="000000" w:themeColor="text1"/>
                <w:sz w:val="20"/>
                <w:szCs w:val="20"/>
                <w:lang w:val="en-GB"/>
              </w:rPr>
              <w:t>GPOL_R_16102</w:t>
            </w:r>
          </w:p>
        </w:tc>
        <w:tc>
          <w:tcPr>
            <w:tcW w:w="2505" w:type="dxa"/>
            <w:gridSpan w:val="2"/>
            <w:shd w:val="clear" w:color="auto" w:fill="D0CECE" w:themeFill="background2" w:themeFillShade="E6"/>
          </w:tcPr>
          <w:p w14:paraId="22544528"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SEMESTER</w:t>
            </w:r>
          </w:p>
        </w:tc>
        <w:tc>
          <w:tcPr>
            <w:tcW w:w="1591" w:type="dxa"/>
            <w:gridSpan w:val="2"/>
          </w:tcPr>
          <w:p w14:paraId="15EDE5A0" w14:textId="0CC6923E" w:rsidR="00CC1EC5" w:rsidRPr="00313C26" w:rsidRDefault="00C91CB6" w:rsidP="00E30CBA">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Autumn</w:t>
            </w:r>
            <w:r w:rsidR="00632713" w:rsidRPr="00313C26">
              <w:rPr>
                <w:rFonts w:asciiTheme="minorHAnsi" w:hAnsiTheme="minorHAnsi" w:cstheme="minorHAnsi"/>
                <w:color w:val="000000" w:themeColor="text1"/>
                <w:sz w:val="20"/>
                <w:szCs w:val="20"/>
                <w:lang w:val="en-GB"/>
              </w:rPr>
              <w:t xml:space="preserve"> (A’)</w:t>
            </w:r>
          </w:p>
        </w:tc>
      </w:tr>
      <w:tr w:rsidR="00313C26" w:rsidRPr="00313C26"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COURSE TITLE</w:t>
            </w:r>
          </w:p>
        </w:tc>
        <w:tc>
          <w:tcPr>
            <w:tcW w:w="5293" w:type="dxa"/>
            <w:gridSpan w:val="5"/>
            <w:vAlign w:val="center"/>
          </w:tcPr>
          <w:p w14:paraId="4A8A5851" w14:textId="514048EF" w:rsidR="00CC1EC5" w:rsidRPr="00313C26" w:rsidRDefault="00C91CB6" w:rsidP="00456683">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 xml:space="preserve">Design principles for resilient, </w:t>
            </w:r>
            <w:r w:rsidR="0032010F" w:rsidRPr="00313C26">
              <w:rPr>
                <w:rFonts w:asciiTheme="minorHAnsi" w:hAnsiTheme="minorHAnsi" w:cstheme="minorHAnsi"/>
                <w:color w:val="000000" w:themeColor="text1"/>
                <w:sz w:val="20"/>
                <w:szCs w:val="20"/>
                <w:lang w:val="en-GB"/>
              </w:rPr>
              <w:t>sustainable,</w:t>
            </w:r>
            <w:r w:rsidRPr="00313C26">
              <w:rPr>
                <w:rFonts w:asciiTheme="minorHAnsi" w:hAnsiTheme="minorHAnsi" w:cstheme="minorHAnsi"/>
                <w:color w:val="000000" w:themeColor="text1"/>
                <w:sz w:val="20"/>
                <w:szCs w:val="20"/>
                <w:lang w:val="en-GB"/>
              </w:rPr>
              <w:t xml:space="preserve"> and smart infrastructures</w:t>
            </w:r>
          </w:p>
        </w:tc>
      </w:tr>
      <w:tr w:rsidR="00313C26" w:rsidRPr="00313C26"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313C26" w:rsidRDefault="00CC1EC5" w:rsidP="00E30CBA">
            <w:pPr>
              <w:jc w:val="center"/>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 xml:space="preserve">INDEPENDENT TEACHING ACTIVITIES </w:t>
            </w:r>
            <w:r w:rsidRPr="00313C26">
              <w:rPr>
                <w:rFonts w:asciiTheme="majorHAnsi" w:hAnsiTheme="majorHAnsi" w:cs="Arial"/>
                <w:b/>
                <w:color w:val="000000" w:themeColor="text1"/>
                <w:sz w:val="20"/>
                <w:szCs w:val="20"/>
                <w:lang w:val="en-GB"/>
              </w:rPr>
              <w:br/>
            </w:r>
            <w:r w:rsidRPr="00313C26">
              <w:rPr>
                <w:rFonts w:asciiTheme="majorHAnsi" w:hAnsiTheme="majorHAnsi" w:cs="Arial"/>
                <w:i/>
                <w:color w:val="000000" w:themeColor="text1"/>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313C26" w:rsidRDefault="00CC1EC5" w:rsidP="00E30CBA">
            <w:pPr>
              <w:jc w:val="center"/>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WEEKLY TEACHING HOURS</w:t>
            </w:r>
          </w:p>
        </w:tc>
        <w:tc>
          <w:tcPr>
            <w:tcW w:w="1240" w:type="dxa"/>
            <w:shd w:val="clear" w:color="auto" w:fill="D0CECE" w:themeFill="background2" w:themeFillShade="E6"/>
            <w:vAlign w:val="center"/>
          </w:tcPr>
          <w:p w14:paraId="4EE8DD1E" w14:textId="77777777" w:rsidR="00CC1EC5" w:rsidRPr="00313C26" w:rsidRDefault="00CC1EC5" w:rsidP="00E30CBA">
            <w:pPr>
              <w:jc w:val="center"/>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CREDITS</w:t>
            </w:r>
          </w:p>
        </w:tc>
      </w:tr>
      <w:tr w:rsidR="00313C26" w:rsidRPr="00313C26" w14:paraId="4AA8FC0C" w14:textId="77777777" w:rsidTr="000223E6">
        <w:trPr>
          <w:trHeight w:val="194"/>
        </w:trPr>
        <w:tc>
          <w:tcPr>
            <w:tcW w:w="5699" w:type="dxa"/>
            <w:gridSpan w:val="3"/>
          </w:tcPr>
          <w:p w14:paraId="48872A2F" w14:textId="337BF88C" w:rsidR="00CC1EC5" w:rsidRPr="00313C26" w:rsidRDefault="00C91CB6" w:rsidP="00C91CB6">
            <w:pPr>
              <w:jc w:val="cente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Lectures</w:t>
            </w:r>
          </w:p>
        </w:tc>
        <w:tc>
          <w:tcPr>
            <w:tcW w:w="1559" w:type="dxa"/>
            <w:gridSpan w:val="2"/>
          </w:tcPr>
          <w:p w14:paraId="046A1DB3" w14:textId="35FAD5FF" w:rsidR="00CC1EC5" w:rsidRPr="00313C26" w:rsidRDefault="00C91CB6" w:rsidP="00E30CBA">
            <w:pPr>
              <w:jc w:val="cente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3</w:t>
            </w:r>
          </w:p>
        </w:tc>
        <w:tc>
          <w:tcPr>
            <w:tcW w:w="1240" w:type="dxa"/>
          </w:tcPr>
          <w:p w14:paraId="76022095" w14:textId="77777777" w:rsidR="00CC1EC5" w:rsidRPr="00313C26" w:rsidRDefault="00FE10DC" w:rsidP="00E30CBA">
            <w:pPr>
              <w:jc w:val="center"/>
              <w:rPr>
                <w:rFonts w:asciiTheme="minorHAnsi" w:hAnsiTheme="minorHAnsi" w:cstheme="minorHAnsi"/>
                <w:color w:val="000000" w:themeColor="text1"/>
                <w:sz w:val="20"/>
                <w:szCs w:val="20"/>
                <w:lang w:val="el-GR"/>
              </w:rPr>
            </w:pPr>
            <w:r w:rsidRPr="00313C26">
              <w:rPr>
                <w:rFonts w:asciiTheme="minorHAnsi" w:hAnsiTheme="minorHAnsi" w:cstheme="minorHAnsi"/>
                <w:color w:val="000000" w:themeColor="text1"/>
                <w:sz w:val="20"/>
                <w:szCs w:val="20"/>
                <w:lang w:val="en-GB"/>
              </w:rPr>
              <w:t>7.</w:t>
            </w:r>
            <w:r w:rsidR="004156AD" w:rsidRPr="00313C26">
              <w:rPr>
                <w:rFonts w:asciiTheme="minorHAnsi" w:hAnsiTheme="minorHAnsi" w:cstheme="minorHAnsi"/>
                <w:color w:val="000000" w:themeColor="text1"/>
                <w:sz w:val="20"/>
                <w:szCs w:val="20"/>
                <w:lang w:val="el-GR"/>
              </w:rPr>
              <w:t>5</w:t>
            </w:r>
          </w:p>
        </w:tc>
      </w:tr>
      <w:tr w:rsidR="00313C26" w:rsidRPr="00313C26" w14:paraId="6D014281" w14:textId="77777777" w:rsidTr="000223E6">
        <w:trPr>
          <w:trHeight w:val="194"/>
        </w:trPr>
        <w:tc>
          <w:tcPr>
            <w:tcW w:w="5699" w:type="dxa"/>
            <w:gridSpan w:val="3"/>
          </w:tcPr>
          <w:p w14:paraId="4FDA4561" w14:textId="77777777" w:rsidR="00CC1EC5" w:rsidRPr="00313C26" w:rsidRDefault="00CC1EC5" w:rsidP="00E30CBA">
            <w:pPr>
              <w:rPr>
                <w:rFonts w:asciiTheme="majorHAnsi" w:hAnsiTheme="majorHAnsi" w:cs="Arial"/>
                <w:b/>
                <w:color w:val="000000" w:themeColor="text1"/>
                <w:sz w:val="20"/>
                <w:szCs w:val="20"/>
                <w:lang w:val="en-GB"/>
              </w:rPr>
            </w:pPr>
          </w:p>
        </w:tc>
        <w:tc>
          <w:tcPr>
            <w:tcW w:w="1559" w:type="dxa"/>
            <w:gridSpan w:val="2"/>
          </w:tcPr>
          <w:p w14:paraId="03A47F19" w14:textId="77777777" w:rsidR="00CC1EC5" w:rsidRPr="00313C26" w:rsidRDefault="00CC1EC5" w:rsidP="00E30CBA">
            <w:pPr>
              <w:jc w:val="right"/>
              <w:rPr>
                <w:rFonts w:asciiTheme="minorHAnsi" w:hAnsiTheme="minorHAnsi" w:cstheme="minorHAnsi"/>
                <w:color w:val="000000" w:themeColor="text1"/>
                <w:sz w:val="20"/>
                <w:szCs w:val="20"/>
                <w:lang w:val="en-GB"/>
              </w:rPr>
            </w:pPr>
          </w:p>
        </w:tc>
        <w:tc>
          <w:tcPr>
            <w:tcW w:w="1240" w:type="dxa"/>
          </w:tcPr>
          <w:p w14:paraId="58AC81ED" w14:textId="77777777" w:rsidR="00CC1EC5" w:rsidRPr="00313C26" w:rsidRDefault="00CC1EC5" w:rsidP="00E30CBA">
            <w:pPr>
              <w:rPr>
                <w:rFonts w:asciiTheme="minorHAnsi" w:hAnsiTheme="minorHAnsi" w:cstheme="minorHAnsi"/>
                <w:color w:val="000000" w:themeColor="text1"/>
                <w:sz w:val="20"/>
                <w:szCs w:val="20"/>
                <w:lang w:val="en-GB"/>
              </w:rPr>
            </w:pPr>
          </w:p>
        </w:tc>
      </w:tr>
      <w:tr w:rsidR="00313C26" w:rsidRPr="00313C26" w14:paraId="7EC75EF1" w14:textId="77777777" w:rsidTr="000223E6">
        <w:trPr>
          <w:trHeight w:val="194"/>
        </w:trPr>
        <w:tc>
          <w:tcPr>
            <w:tcW w:w="5699" w:type="dxa"/>
            <w:gridSpan w:val="3"/>
            <w:shd w:val="clear" w:color="auto" w:fill="D0CECE" w:themeFill="background2" w:themeFillShade="E6"/>
          </w:tcPr>
          <w:p w14:paraId="64612DCC" w14:textId="77777777" w:rsidR="00CC1EC5" w:rsidRPr="00313C26" w:rsidRDefault="00CC1EC5" w:rsidP="00E30CBA">
            <w:pPr>
              <w:rPr>
                <w:rFonts w:asciiTheme="majorHAnsi" w:hAnsiTheme="majorHAnsi" w:cs="Arial"/>
                <w:i/>
                <w:color w:val="000000" w:themeColor="text1"/>
                <w:sz w:val="18"/>
                <w:szCs w:val="18"/>
                <w:lang w:val="en-GB"/>
              </w:rPr>
            </w:pPr>
            <w:r w:rsidRPr="00313C26">
              <w:rPr>
                <w:rFonts w:asciiTheme="majorHAnsi" w:hAnsiTheme="majorHAnsi" w:cs="Arial"/>
                <w:i/>
                <w:color w:val="000000" w:themeColor="text1"/>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313C26" w:rsidRDefault="00CC1EC5" w:rsidP="00E30CBA">
            <w:pPr>
              <w:jc w:val="right"/>
              <w:rPr>
                <w:rFonts w:asciiTheme="minorHAnsi" w:hAnsiTheme="minorHAnsi" w:cstheme="minorHAnsi"/>
                <w:color w:val="000000" w:themeColor="text1"/>
                <w:sz w:val="20"/>
                <w:szCs w:val="20"/>
                <w:lang w:val="en-GB"/>
              </w:rPr>
            </w:pPr>
          </w:p>
        </w:tc>
        <w:tc>
          <w:tcPr>
            <w:tcW w:w="1240" w:type="dxa"/>
          </w:tcPr>
          <w:p w14:paraId="0E2D66A4" w14:textId="77777777" w:rsidR="00CC1EC5" w:rsidRPr="00313C26" w:rsidRDefault="00CC1EC5" w:rsidP="00E30CBA">
            <w:pPr>
              <w:rPr>
                <w:rFonts w:asciiTheme="minorHAnsi" w:hAnsiTheme="minorHAnsi" w:cstheme="minorHAnsi"/>
                <w:color w:val="000000" w:themeColor="text1"/>
                <w:sz w:val="20"/>
                <w:szCs w:val="20"/>
                <w:lang w:val="en-GB"/>
              </w:rPr>
            </w:pPr>
          </w:p>
        </w:tc>
      </w:tr>
      <w:tr w:rsidR="00313C26" w:rsidRPr="00313C26" w14:paraId="1485419F" w14:textId="77777777" w:rsidTr="000223E6">
        <w:trPr>
          <w:trHeight w:val="599"/>
        </w:trPr>
        <w:tc>
          <w:tcPr>
            <w:tcW w:w="3205" w:type="dxa"/>
            <w:shd w:val="clear" w:color="auto" w:fill="D0CECE" w:themeFill="background2" w:themeFillShade="E6"/>
          </w:tcPr>
          <w:p w14:paraId="41923AB0" w14:textId="77777777" w:rsidR="00CC1EC5" w:rsidRPr="00313C26" w:rsidRDefault="00CC1EC5" w:rsidP="00E30CBA">
            <w:pPr>
              <w:jc w:val="right"/>
              <w:rPr>
                <w:rFonts w:asciiTheme="majorHAnsi" w:hAnsiTheme="majorHAnsi" w:cs="Arial"/>
                <w:i/>
                <w:color w:val="000000" w:themeColor="text1"/>
                <w:sz w:val="16"/>
                <w:szCs w:val="16"/>
                <w:lang w:val="en-GB"/>
              </w:rPr>
            </w:pPr>
            <w:r w:rsidRPr="00313C26">
              <w:rPr>
                <w:rFonts w:asciiTheme="majorHAnsi" w:hAnsiTheme="majorHAnsi" w:cs="Arial"/>
                <w:b/>
                <w:color w:val="000000" w:themeColor="text1"/>
                <w:sz w:val="20"/>
                <w:szCs w:val="20"/>
                <w:lang w:val="en-GB"/>
              </w:rPr>
              <w:t>COURSE TYPE</w:t>
            </w:r>
            <w:r w:rsidRPr="00313C26">
              <w:rPr>
                <w:rFonts w:asciiTheme="majorHAnsi" w:hAnsiTheme="majorHAnsi" w:cs="Arial"/>
                <w:i/>
                <w:color w:val="000000" w:themeColor="text1"/>
                <w:sz w:val="16"/>
                <w:szCs w:val="16"/>
                <w:lang w:val="en-GB"/>
              </w:rPr>
              <w:t xml:space="preserve"> </w:t>
            </w:r>
          </w:p>
          <w:p w14:paraId="21E24496"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i/>
                <w:color w:val="000000" w:themeColor="text1"/>
                <w:sz w:val="16"/>
                <w:szCs w:val="16"/>
                <w:lang w:val="en-GB"/>
              </w:rPr>
              <w:t xml:space="preserve">general background, </w:t>
            </w:r>
            <w:r w:rsidRPr="00313C26">
              <w:rPr>
                <w:rFonts w:asciiTheme="majorHAnsi" w:hAnsiTheme="majorHAnsi" w:cs="Arial"/>
                <w:i/>
                <w:color w:val="000000" w:themeColor="text1"/>
                <w:sz w:val="16"/>
                <w:szCs w:val="16"/>
                <w:lang w:val="en-GB"/>
              </w:rPr>
              <w:br/>
              <w:t>special background, specialised general knowledge, skills development</w:t>
            </w:r>
          </w:p>
        </w:tc>
        <w:tc>
          <w:tcPr>
            <w:tcW w:w="5293" w:type="dxa"/>
            <w:gridSpan w:val="5"/>
          </w:tcPr>
          <w:p w14:paraId="006DEF62" w14:textId="307FE88C" w:rsidR="00CC1EC5" w:rsidRPr="00313C26" w:rsidRDefault="00C91CB6" w:rsidP="00E30CBA">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Specialised general knowledge</w:t>
            </w:r>
          </w:p>
        </w:tc>
      </w:tr>
      <w:tr w:rsidR="00313C26" w:rsidRPr="00313C26" w14:paraId="4252FE01" w14:textId="77777777" w:rsidTr="000223E6">
        <w:tc>
          <w:tcPr>
            <w:tcW w:w="3205" w:type="dxa"/>
            <w:shd w:val="clear" w:color="auto" w:fill="D0CECE" w:themeFill="background2" w:themeFillShade="E6"/>
          </w:tcPr>
          <w:p w14:paraId="57331B05"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PREREQUISITE COURSES:</w:t>
            </w:r>
          </w:p>
          <w:p w14:paraId="5EA0853D" w14:textId="77777777" w:rsidR="00CC1EC5" w:rsidRPr="00313C26" w:rsidRDefault="00CC1EC5" w:rsidP="00E30CBA">
            <w:pPr>
              <w:jc w:val="right"/>
              <w:rPr>
                <w:rFonts w:asciiTheme="majorHAnsi" w:hAnsiTheme="majorHAnsi" w:cs="Arial"/>
                <w:b/>
                <w:color w:val="000000" w:themeColor="text1"/>
                <w:sz w:val="20"/>
                <w:szCs w:val="20"/>
                <w:lang w:val="en-GB"/>
              </w:rPr>
            </w:pPr>
          </w:p>
        </w:tc>
        <w:tc>
          <w:tcPr>
            <w:tcW w:w="5293" w:type="dxa"/>
            <w:gridSpan w:val="5"/>
          </w:tcPr>
          <w:p w14:paraId="4F246567" w14:textId="1AA581E8" w:rsidR="00CC1EC5" w:rsidRPr="00313C26" w:rsidRDefault="00CC1EC5" w:rsidP="00456683">
            <w:pPr>
              <w:rPr>
                <w:rFonts w:asciiTheme="minorHAnsi" w:hAnsiTheme="minorHAnsi" w:cstheme="minorHAnsi"/>
                <w:color w:val="000000" w:themeColor="text1"/>
                <w:sz w:val="20"/>
                <w:szCs w:val="20"/>
                <w:lang w:val="en-GB"/>
              </w:rPr>
            </w:pPr>
          </w:p>
        </w:tc>
      </w:tr>
      <w:tr w:rsidR="00313C26" w:rsidRPr="00313C26" w14:paraId="769D5906" w14:textId="77777777" w:rsidTr="000223E6">
        <w:tc>
          <w:tcPr>
            <w:tcW w:w="3205" w:type="dxa"/>
            <w:shd w:val="clear" w:color="auto" w:fill="D0CECE" w:themeFill="background2" w:themeFillShade="E6"/>
          </w:tcPr>
          <w:p w14:paraId="04E74130"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LANGUAGE OF INSTRUCTION and EXAMINATIONS:</w:t>
            </w:r>
          </w:p>
        </w:tc>
        <w:tc>
          <w:tcPr>
            <w:tcW w:w="5293" w:type="dxa"/>
            <w:gridSpan w:val="5"/>
          </w:tcPr>
          <w:p w14:paraId="36BC733A" w14:textId="77777777" w:rsidR="00CC1EC5" w:rsidRPr="00313C26" w:rsidRDefault="00A92926" w:rsidP="00E30CBA">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Greek</w:t>
            </w:r>
          </w:p>
        </w:tc>
      </w:tr>
      <w:tr w:rsidR="00313C26" w:rsidRPr="00313C26" w14:paraId="379D8049" w14:textId="77777777" w:rsidTr="000223E6">
        <w:tc>
          <w:tcPr>
            <w:tcW w:w="3205" w:type="dxa"/>
            <w:shd w:val="clear" w:color="auto" w:fill="D0CECE" w:themeFill="background2" w:themeFillShade="E6"/>
          </w:tcPr>
          <w:p w14:paraId="0D6D3D09"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IS THE COURSE OFFERED TO ERASMUS STUDENTS</w:t>
            </w:r>
          </w:p>
        </w:tc>
        <w:tc>
          <w:tcPr>
            <w:tcW w:w="5293" w:type="dxa"/>
            <w:gridSpan w:val="5"/>
          </w:tcPr>
          <w:p w14:paraId="32CB2D81" w14:textId="145D0AB2" w:rsidR="00CC1EC5" w:rsidRPr="00313C26" w:rsidRDefault="00C91CB6" w:rsidP="00E30CBA">
            <w:pPr>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No</w:t>
            </w:r>
          </w:p>
        </w:tc>
      </w:tr>
      <w:tr w:rsidR="00313C26" w:rsidRPr="00313C26" w14:paraId="011E7E0C" w14:textId="77777777" w:rsidTr="000223E6">
        <w:tc>
          <w:tcPr>
            <w:tcW w:w="3205" w:type="dxa"/>
            <w:shd w:val="clear" w:color="auto" w:fill="D0CECE" w:themeFill="background2" w:themeFillShade="E6"/>
          </w:tcPr>
          <w:p w14:paraId="304F42DE"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COURSE WEBSITE (URL)</w:t>
            </w:r>
          </w:p>
        </w:tc>
        <w:tc>
          <w:tcPr>
            <w:tcW w:w="5293" w:type="dxa"/>
            <w:gridSpan w:val="5"/>
          </w:tcPr>
          <w:p w14:paraId="6BC50A06" w14:textId="6BE7A8AA" w:rsidR="00CC1EC5" w:rsidRPr="00313C26" w:rsidRDefault="00C91CB6" w:rsidP="00456683">
            <w:pPr>
              <w:spacing w:after="200" w:line="276" w:lineRule="auto"/>
              <w:rPr>
                <w:rFonts w:asciiTheme="minorHAnsi" w:hAnsiTheme="minorHAnsi" w:cstheme="minorHAnsi"/>
                <w:color w:val="000000" w:themeColor="text1"/>
                <w:sz w:val="20"/>
                <w:szCs w:val="20"/>
                <w:lang w:val="en-GB"/>
              </w:rPr>
            </w:pPr>
            <w:r w:rsidRPr="00313C26">
              <w:rPr>
                <w:rFonts w:asciiTheme="minorHAnsi" w:hAnsiTheme="minorHAnsi" w:cstheme="minorHAnsi"/>
                <w:color w:val="000000" w:themeColor="text1"/>
                <w:sz w:val="20"/>
                <w:szCs w:val="20"/>
                <w:lang w:val="en-GB"/>
              </w:rPr>
              <w:t>https://eclass.upatras.gr/courses/CIV1827/</w:t>
            </w:r>
          </w:p>
        </w:tc>
      </w:tr>
    </w:tbl>
    <w:p w14:paraId="09D63B33" w14:textId="77777777" w:rsidR="00CC1EC5" w:rsidRPr="00313C26"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313C26">
        <w:rPr>
          <w:rFonts w:asciiTheme="majorHAnsi" w:hAnsiTheme="majorHAnsi" w:cs="Arial"/>
          <w:b/>
          <w:color w:val="000000" w:themeColor="text1"/>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313C26" w:rsidRPr="00313C26"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313C26" w:rsidRDefault="00CC1EC5" w:rsidP="00E30CBA">
            <w:pPr>
              <w:rPr>
                <w:rFonts w:asciiTheme="majorHAnsi" w:hAnsiTheme="majorHAnsi" w:cs="Arial"/>
                <w:i/>
                <w:color w:val="000000" w:themeColor="text1"/>
                <w:sz w:val="16"/>
                <w:szCs w:val="16"/>
                <w:lang w:val="en-GB"/>
              </w:rPr>
            </w:pPr>
            <w:r w:rsidRPr="00313C26">
              <w:rPr>
                <w:rFonts w:asciiTheme="majorHAnsi" w:hAnsiTheme="majorHAnsi" w:cs="Arial"/>
                <w:b/>
                <w:color w:val="000000" w:themeColor="text1"/>
                <w:sz w:val="20"/>
                <w:szCs w:val="20"/>
                <w:lang w:val="en-GB"/>
              </w:rPr>
              <w:t>Learning outcomes</w:t>
            </w:r>
          </w:p>
        </w:tc>
      </w:tr>
      <w:tr w:rsidR="00313C26" w:rsidRPr="00313C26"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313C26" w:rsidRDefault="00CC1EC5" w:rsidP="00E30CBA">
            <w:pPr>
              <w:widowControl w:val="0"/>
              <w:autoSpaceDE w:val="0"/>
              <w:autoSpaceDN w:val="0"/>
              <w:adjustRightInd w:val="0"/>
              <w:spacing w:after="6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313C26" w:rsidRDefault="00CC1EC5" w:rsidP="00E30CBA">
            <w:pPr>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Consult Appendix A </w:t>
            </w:r>
          </w:p>
          <w:p w14:paraId="586A5D5E" w14:textId="77777777" w:rsidR="00CC1EC5" w:rsidRPr="00313C26"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Description of the level of learning outcomes for each qualifications cycle, according to the Qualifications Framework of the European Higher Education Area</w:t>
            </w:r>
          </w:p>
          <w:p w14:paraId="038CBFA9" w14:textId="77777777" w:rsidR="00CC1EC5" w:rsidRPr="00313C26"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Descriptors for Levels 6, 7 &amp; 8 of the European Qualifications Framework for Lifelong Learning and Appendix B</w:t>
            </w:r>
          </w:p>
          <w:p w14:paraId="49A16812" w14:textId="77777777" w:rsidR="00CC1EC5" w:rsidRPr="00313C26"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Guidelines for writing Learning Outcomes </w:t>
            </w:r>
          </w:p>
        </w:tc>
      </w:tr>
      <w:tr w:rsidR="00313C26" w:rsidRPr="00313C26" w14:paraId="5EFE903C" w14:textId="77777777" w:rsidTr="00E30CBA">
        <w:tc>
          <w:tcPr>
            <w:tcW w:w="8472" w:type="dxa"/>
            <w:gridSpan w:val="2"/>
          </w:tcPr>
          <w:p w14:paraId="321C1D08" w14:textId="77777777" w:rsidR="00C91CB6" w:rsidRPr="00313C26" w:rsidRDefault="00C91CB6" w:rsidP="00C91CB6">
            <w:pPr>
              <w:widowControl w:val="0"/>
              <w:autoSpaceDE w:val="0"/>
              <w:autoSpaceDN w:val="0"/>
              <w:adjustRightInd w:val="0"/>
              <w:rPr>
                <w:rFonts w:asciiTheme="minorHAnsi" w:hAnsiTheme="minorHAnsi" w:cs="Arial"/>
                <w:color w:val="000000" w:themeColor="text1"/>
                <w:lang w:val="en-GB"/>
              </w:rPr>
            </w:pPr>
            <w:r w:rsidRPr="00313C26">
              <w:rPr>
                <w:rFonts w:asciiTheme="minorHAnsi" w:hAnsiTheme="minorHAnsi" w:cs="Arial"/>
                <w:color w:val="000000" w:themeColor="text1"/>
                <w:sz w:val="22"/>
                <w:szCs w:val="22"/>
                <w:lang w:val="en-GB"/>
              </w:rPr>
              <w:t>Desired learning outcomes:</w:t>
            </w:r>
          </w:p>
          <w:p w14:paraId="4FF18928" w14:textId="4E68ADE1" w:rsidR="00FC51BF" w:rsidRPr="00313C26" w:rsidRDefault="00FC51BF" w:rsidP="00CC0D35">
            <w:pPr>
              <w:pStyle w:val="ListParagraph"/>
              <w:numPr>
                <w:ilvl w:val="0"/>
                <w:numId w:val="10"/>
              </w:numPr>
              <w:jc w:val="both"/>
              <w:rPr>
                <w:color w:val="000000" w:themeColor="text1"/>
              </w:rPr>
            </w:pPr>
            <w:r w:rsidRPr="00313C26">
              <w:rPr>
                <w:color w:val="000000" w:themeColor="text1"/>
              </w:rPr>
              <w:t>Familiarization with the notion of resilience</w:t>
            </w:r>
          </w:p>
          <w:p w14:paraId="20E37AB0" w14:textId="1722CB36" w:rsidR="00FC51BF" w:rsidRPr="00313C26" w:rsidRDefault="00FC51BF" w:rsidP="00CC0D35">
            <w:pPr>
              <w:pStyle w:val="ListParagraph"/>
              <w:numPr>
                <w:ilvl w:val="0"/>
                <w:numId w:val="10"/>
              </w:numPr>
              <w:jc w:val="both"/>
              <w:rPr>
                <w:color w:val="000000" w:themeColor="text1"/>
              </w:rPr>
            </w:pPr>
            <w:r w:rsidRPr="00313C26">
              <w:rPr>
                <w:color w:val="000000" w:themeColor="text1"/>
              </w:rPr>
              <w:t>Use probability theory to build fragility curves</w:t>
            </w:r>
          </w:p>
          <w:p w14:paraId="2CDA93D6" w14:textId="09698134" w:rsidR="00FC51BF" w:rsidRPr="00313C26" w:rsidRDefault="00FC51BF" w:rsidP="00CC0D35">
            <w:pPr>
              <w:pStyle w:val="ListParagraph"/>
              <w:numPr>
                <w:ilvl w:val="0"/>
                <w:numId w:val="10"/>
              </w:numPr>
              <w:jc w:val="both"/>
              <w:rPr>
                <w:color w:val="000000" w:themeColor="text1"/>
              </w:rPr>
            </w:pPr>
            <w:r w:rsidRPr="00313C26">
              <w:rPr>
                <w:color w:val="000000" w:themeColor="text1"/>
              </w:rPr>
              <w:t>Design for resilience</w:t>
            </w:r>
          </w:p>
          <w:p w14:paraId="62BD90AD" w14:textId="7023212D" w:rsidR="0015522D" w:rsidRPr="00313C26" w:rsidRDefault="0015522D" w:rsidP="00CC0D35">
            <w:pPr>
              <w:pStyle w:val="ListParagraph"/>
              <w:numPr>
                <w:ilvl w:val="0"/>
                <w:numId w:val="10"/>
              </w:numPr>
              <w:jc w:val="both"/>
              <w:rPr>
                <w:color w:val="000000" w:themeColor="text1"/>
              </w:rPr>
            </w:pPr>
            <w:r w:rsidRPr="00313C26">
              <w:rPr>
                <w:color w:val="000000" w:themeColor="text1"/>
              </w:rPr>
              <w:t>Connection between climate variability</w:t>
            </w:r>
            <w:r w:rsidR="0022279C" w:rsidRPr="00313C26">
              <w:rPr>
                <w:color w:val="000000" w:themeColor="text1"/>
              </w:rPr>
              <w:t xml:space="preserve">, </w:t>
            </w:r>
            <w:r w:rsidRPr="00313C26">
              <w:rPr>
                <w:color w:val="000000" w:themeColor="text1"/>
              </w:rPr>
              <w:t>greenhouse gas emissions scenarios</w:t>
            </w:r>
            <w:r w:rsidR="0022279C" w:rsidRPr="00313C26">
              <w:rPr>
                <w:color w:val="000000" w:themeColor="text1"/>
              </w:rPr>
              <w:t xml:space="preserve"> and </w:t>
            </w:r>
            <w:r w:rsidR="0022279C" w:rsidRPr="00313C26">
              <w:rPr>
                <w:color w:val="000000" w:themeColor="text1"/>
              </w:rPr>
              <w:lastRenderedPageBreak/>
              <w:t>environmental loads</w:t>
            </w:r>
            <w:r w:rsidRPr="00313C26">
              <w:rPr>
                <w:color w:val="000000" w:themeColor="text1"/>
              </w:rPr>
              <w:t>.</w:t>
            </w:r>
          </w:p>
          <w:p w14:paraId="1D6423CD" w14:textId="0998ABAF" w:rsidR="0015522D" w:rsidRPr="00313C26" w:rsidRDefault="0015522D" w:rsidP="00CC0D35">
            <w:pPr>
              <w:pStyle w:val="ListParagraph"/>
              <w:numPr>
                <w:ilvl w:val="0"/>
                <w:numId w:val="10"/>
              </w:numPr>
              <w:jc w:val="both"/>
              <w:rPr>
                <w:color w:val="000000" w:themeColor="text1"/>
              </w:rPr>
            </w:pPr>
            <w:r w:rsidRPr="00313C26">
              <w:rPr>
                <w:color w:val="000000" w:themeColor="text1"/>
              </w:rPr>
              <w:t xml:space="preserve">Assessment methods of infrastructure </w:t>
            </w:r>
            <w:r w:rsidR="0022279C" w:rsidRPr="00313C26">
              <w:rPr>
                <w:color w:val="000000" w:themeColor="text1"/>
              </w:rPr>
              <w:t xml:space="preserve">vulnerability, </w:t>
            </w:r>
            <w:r w:rsidRPr="00313C26">
              <w:rPr>
                <w:color w:val="000000" w:themeColor="text1"/>
              </w:rPr>
              <w:t>sustainability and resilience.</w:t>
            </w:r>
          </w:p>
          <w:p w14:paraId="15274813" w14:textId="77777777" w:rsidR="00CC0D35" w:rsidRPr="00313C26" w:rsidRDefault="00CC0D35" w:rsidP="00CC0D35">
            <w:pPr>
              <w:pStyle w:val="ListParagraph"/>
              <w:numPr>
                <w:ilvl w:val="0"/>
                <w:numId w:val="10"/>
              </w:numPr>
              <w:jc w:val="both"/>
              <w:rPr>
                <w:color w:val="000000" w:themeColor="text1"/>
                <w:lang w:val="en-GB"/>
              </w:rPr>
            </w:pPr>
            <w:r w:rsidRPr="00313C26">
              <w:rPr>
                <w:color w:val="000000" w:themeColor="text1"/>
                <w:lang w:val="en-GB"/>
              </w:rPr>
              <w:t>Transportation system disruption and emergency recovery management.</w:t>
            </w:r>
          </w:p>
          <w:p w14:paraId="61505DFD" w14:textId="77777777" w:rsidR="00CC0D35" w:rsidRPr="00313C26" w:rsidRDefault="00CC0D35" w:rsidP="00CC0D35">
            <w:pPr>
              <w:pStyle w:val="ListParagraph"/>
              <w:widowControl w:val="0"/>
              <w:numPr>
                <w:ilvl w:val="0"/>
                <w:numId w:val="10"/>
              </w:numPr>
              <w:autoSpaceDE w:val="0"/>
              <w:autoSpaceDN w:val="0"/>
              <w:adjustRightInd w:val="0"/>
              <w:spacing w:after="60"/>
              <w:jc w:val="both"/>
              <w:rPr>
                <w:rFonts w:asciiTheme="majorHAnsi" w:hAnsiTheme="majorHAnsi" w:cs="Arial"/>
                <w:i/>
                <w:color w:val="000000" w:themeColor="text1"/>
                <w:lang w:val="en-GB"/>
              </w:rPr>
            </w:pPr>
            <w:r w:rsidRPr="00313C26">
              <w:rPr>
                <w:color w:val="000000" w:themeColor="text1"/>
                <w:lang w:val="en-GB"/>
              </w:rPr>
              <w:t xml:space="preserve">Artificial intelligence / machine learning in construction and infrastructure management. </w:t>
            </w:r>
          </w:p>
          <w:p w14:paraId="2D848B51" w14:textId="6332A0C1" w:rsidR="00E236DB" w:rsidRPr="00313C26" w:rsidRDefault="00CC0D35" w:rsidP="00CC0D35">
            <w:pPr>
              <w:pStyle w:val="ListParagraph"/>
              <w:widowControl w:val="0"/>
              <w:numPr>
                <w:ilvl w:val="0"/>
                <w:numId w:val="10"/>
              </w:numPr>
              <w:autoSpaceDE w:val="0"/>
              <w:autoSpaceDN w:val="0"/>
              <w:adjustRightInd w:val="0"/>
              <w:spacing w:after="60"/>
              <w:jc w:val="both"/>
              <w:rPr>
                <w:rFonts w:asciiTheme="majorHAnsi" w:hAnsiTheme="majorHAnsi" w:cs="Arial"/>
                <w:i/>
                <w:color w:val="000000" w:themeColor="text1"/>
                <w:lang w:val="en-GB"/>
              </w:rPr>
            </w:pPr>
            <w:r w:rsidRPr="00313C26">
              <w:rPr>
                <w:color w:val="000000" w:themeColor="text1"/>
                <w:lang w:val="en-GB"/>
              </w:rPr>
              <w:t>Digital solutions for smart interconnected infrastructures.</w:t>
            </w:r>
          </w:p>
          <w:p w14:paraId="284DF0E5" w14:textId="77777777" w:rsidR="00CC0D35" w:rsidRPr="00313C26" w:rsidRDefault="00CC0D35" w:rsidP="00CC0D35">
            <w:pPr>
              <w:pStyle w:val="ListParagraph"/>
              <w:widowControl w:val="0"/>
              <w:numPr>
                <w:ilvl w:val="0"/>
                <w:numId w:val="10"/>
              </w:numPr>
              <w:autoSpaceDE w:val="0"/>
              <w:autoSpaceDN w:val="0"/>
              <w:adjustRightInd w:val="0"/>
              <w:spacing w:after="60"/>
              <w:jc w:val="both"/>
              <w:rPr>
                <w:rFonts w:asciiTheme="majorHAnsi" w:hAnsiTheme="majorHAnsi" w:cs="Arial"/>
                <w:i/>
                <w:color w:val="000000" w:themeColor="text1"/>
                <w:lang w:val="en-GB"/>
              </w:rPr>
            </w:pPr>
          </w:p>
          <w:p w14:paraId="3DA7DEAD" w14:textId="77777777" w:rsidR="00C91CB6" w:rsidRPr="00313C26" w:rsidRDefault="00C91CB6" w:rsidP="00C91CB6">
            <w:pPr>
              <w:widowControl w:val="0"/>
              <w:autoSpaceDE w:val="0"/>
              <w:autoSpaceDN w:val="0"/>
              <w:adjustRightInd w:val="0"/>
              <w:rPr>
                <w:rFonts w:asciiTheme="minorHAnsi" w:hAnsiTheme="minorHAnsi" w:cs="Arial"/>
                <w:color w:val="000000" w:themeColor="text1"/>
                <w:lang w:val="en-GB"/>
              </w:rPr>
            </w:pPr>
            <w:r w:rsidRPr="00313C26">
              <w:rPr>
                <w:rFonts w:asciiTheme="minorHAnsi" w:hAnsiTheme="minorHAnsi" w:cs="Arial"/>
                <w:color w:val="000000" w:themeColor="text1"/>
                <w:sz w:val="22"/>
                <w:szCs w:val="22"/>
                <w:lang w:val="en-GB"/>
              </w:rPr>
              <w:t>Specific knowledge and competences:</w:t>
            </w:r>
          </w:p>
          <w:p w14:paraId="3AF9B25E" w14:textId="77777777" w:rsidR="00FC51BF" w:rsidRPr="00313C26" w:rsidRDefault="00FC51BF" w:rsidP="00CC0D35">
            <w:pPr>
              <w:pStyle w:val="ListParagraph"/>
              <w:numPr>
                <w:ilvl w:val="0"/>
                <w:numId w:val="10"/>
              </w:numPr>
              <w:jc w:val="both"/>
              <w:rPr>
                <w:color w:val="000000" w:themeColor="text1"/>
              </w:rPr>
            </w:pPr>
            <w:r w:rsidRPr="00313C26">
              <w:rPr>
                <w:color w:val="000000" w:themeColor="text1"/>
                <w:lang w:val="en-GB"/>
              </w:rPr>
              <w:t>Determination of fragility curves</w:t>
            </w:r>
          </w:p>
          <w:p w14:paraId="778E7910" w14:textId="68E0C59B" w:rsidR="00FC51BF" w:rsidRPr="00313C26" w:rsidRDefault="00FC51BF" w:rsidP="00CC0D35">
            <w:pPr>
              <w:pStyle w:val="ListParagraph"/>
              <w:numPr>
                <w:ilvl w:val="0"/>
                <w:numId w:val="10"/>
              </w:numPr>
              <w:jc w:val="both"/>
              <w:rPr>
                <w:color w:val="000000" w:themeColor="text1"/>
              </w:rPr>
            </w:pPr>
            <w:r w:rsidRPr="00313C26">
              <w:rPr>
                <w:color w:val="000000" w:themeColor="text1"/>
              </w:rPr>
              <w:t>Use of innovative technologies to achieve resilience</w:t>
            </w:r>
          </w:p>
          <w:p w14:paraId="289F5CE9" w14:textId="654DA766" w:rsidR="0015522D" w:rsidRPr="00313C26" w:rsidRDefault="0015522D" w:rsidP="00CC0D35">
            <w:pPr>
              <w:pStyle w:val="ListParagraph"/>
              <w:numPr>
                <w:ilvl w:val="0"/>
                <w:numId w:val="10"/>
              </w:numPr>
              <w:jc w:val="both"/>
              <w:rPr>
                <w:color w:val="000000" w:themeColor="text1"/>
              </w:rPr>
            </w:pPr>
            <w:r w:rsidRPr="00313C26">
              <w:rPr>
                <w:color w:val="000000" w:themeColor="text1"/>
              </w:rPr>
              <w:t xml:space="preserve">Determination of assessment indices of infrastructure </w:t>
            </w:r>
            <w:r w:rsidR="0022279C" w:rsidRPr="00313C26">
              <w:rPr>
                <w:color w:val="000000" w:themeColor="text1"/>
              </w:rPr>
              <w:t>vulnerability</w:t>
            </w:r>
            <w:r w:rsidRPr="00313C26">
              <w:rPr>
                <w:color w:val="000000" w:themeColor="text1"/>
              </w:rPr>
              <w:t>.</w:t>
            </w:r>
          </w:p>
          <w:p w14:paraId="04BC2ADE" w14:textId="6F1BE5A5" w:rsidR="0015522D" w:rsidRPr="00313C26" w:rsidRDefault="0015522D" w:rsidP="00CC0D35">
            <w:pPr>
              <w:pStyle w:val="ListParagraph"/>
              <w:numPr>
                <w:ilvl w:val="0"/>
                <w:numId w:val="10"/>
              </w:numPr>
              <w:jc w:val="both"/>
              <w:rPr>
                <w:color w:val="000000" w:themeColor="text1"/>
              </w:rPr>
            </w:pPr>
            <w:r w:rsidRPr="00313C26">
              <w:rPr>
                <w:color w:val="000000" w:themeColor="text1"/>
              </w:rPr>
              <w:t xml:space="preserve">Determination of parameters in methods of infrastructure resilience </w:t>
            </w:r>
            <w:r w:rsidR="0022279C" w:rsidRPr="00313C26">
              <w:rPr>
                <w:color w:val="000000" w:themeColor="text1"/>
              </w:rPr>
              <w:t xml:space="preserve">and sustainability </w:t>
            </w:r>
            <w:r w:rsidRPr="00313C26">
              <w:rPr>
                <w:color w:val="000000" w:themeColor="text1"/>
              </w:rPr>
              <w:t>assessment.</w:t>
            </w:r>
          </w:p>
          <w:p w14:paraId="7FDE539F" w14:textId="77777777" w:rsidR="00CC0D35" w:rsidRPr="00313C26" w:rsidRDefault="00CC0D35" w:rsidP="00CC0D35">
            <w:pPr>
              <w:pStyle w:val="ListParagraph"/>
              <w:numPr>
                <w:ilvl w:val="0"/>
                <w:numId w:val="10"/>
              </w:numPr>
              <w:jc w:val="both"/>
              <w:rPr>
                <w:color w:val="000000" w:themeColor="text1"/>
                <w:lang w:val="en-GB"/>
              </w:rPr>
            </w:pPr>
            <w:r w:rsidRPr="00313C26">
              <w:rPr>
                <w:color w:val="000000" w:themeColor="text1"/>
                <w:lang w:val="en-GB"/>
              </w:rPr>
              <w:t>Evaluation of transport operation recovery solutions following incidents and emergencies.</w:t>
            </w:r>
          </w:p>
          <w:p w14:paraId="0F3AF546" w14:textId="77777777" w:rsidR="00CC0D35" w:rsidRPr="00313C26" w:rsidRDefault="00CC0D35" w:rsidP="00CC0D35">
            <w:pPr>
              <w:pStyle w:val="ListParagraph"/>
              <w:numPr>
                <w:ilvl w:val="0"/>
                <w:numId w:val="10"/>
              </w:numPr>
              <w:jc w:val="both"/>
              <w:rPr>
                <w:color w:val="000000" w:themeColor="text1"/>
                <w:lang w:val="en-GB"/>
              </w:rPr>
            </w:pPr>
            <w:r w:rsidRPr="00313C26">
              <w:rPr>
                <w:color w:val="000000" w:themeColor="text1"/>
                <w:lang w:val="en-GB"/>
              </w:rPr>
              <w:t>Engineering problem solving using machine learning tools.</w:t>
            </w:r>
          </w:p>
          <w:p w14:paraId="63E0314E" w14:textId="77777777" w:rsidR="00CC0D35" w:rsidRPr="00313C26" w:rsidRDefault="00CC0D35" w:rsidP="00CC0D35">
            <w:pPr>
              <w:pStyle w:val="ListParagraph"/>
              <w:numPr>
                <w:ilvl w:val="0"/>
                <w:numId w:val="10"/>
              </w:numPr>
              <w:jc w:val="both"/>
              <w:rPr>
                <w:color w:val="000000" w:themeColor="text1"/>
                <w:lang w:val="en-GB"/>
              </w:rPr>
            </w:pPr>
            <w:r w:rsidRPr="00313C26">
              <w:rPr>
                <w:color w:val="000000" w:themeColor="text1"/>
                <w:lang w:val="en-GB"/>
              </w:rPr>
              <w:t>Application design for smart interconnected infrastructures.</w:t>
            </w:r>
          </w:p>
          <w:p w14:paraId="0E4743BE" w14:textId="499F171F" w:rsidR="00CC1EC5" w:rsidRPr="00313C26" w:rsidRDefault="00CC1EC5" w:rsidP="00CC0D35">
            <w:pPr>
              <w:jc w:val="both"/>
              <w:rPr>
                <w:rFonts w:asciiTheme="majorHAnsi" w:hAnsiTheme="majorHAnsi" w:cs="Arial"/>
                <w:i/>
                <w:color w:val="000000" w:themeColor="text1"/>
                <w:lang w:val="en-GB"/>
              </w:rPr>
            </w:pPr>
          </w:p>
        </w:tc>
      </w:tr>
      <w:tr w:rsidR="00313C26" w:rsidRPr="00313C26"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313C26" w:rsidRDefault="00CC1EC5" w:rsidP="00E30CBA">
            <w:pPr>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lastRenderedPageBreak/>
              <w:t xml:space="preserve">General Competences </w:t>
            </w:r>
          </w:p>
        </w:tc>
      </w:tr>
      <w:tr w:rsidR="00313C26" w:rsidRPr="00313C26"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313C26" w:rsidRDefault="00CC1EC5" w:rsidP="00E30CBA">
            <w:pPr>
              <w:widowControl w:val="0"/>
              <w:autoSpaceDE w:val="0"/>
              <w:autoSpaceDN w:val="0"/>
              <w:adjustRightInd w:val="0"/>
              <w:spacing w:after="6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Taking into consideration the general competences that the degree-holder must acquire (as these appear in the Diploma Supplement and appear below), at which of the following does the course aim?</w:t>
            </w:r>
          </w:p>
        </w:tc>
      </w:tr>
      <w:tr w:rsidR="00313C26" w:rsidRPr="00313C26"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Search for, analysis and synthesis of data and information, with the use of the necessary technology </w:t>
            </w:r>
          </w:p>
          <w:p w14:paraId="4ACD7A01"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Adapting to new situations </w:t>
            </w:r>
          </w:p>
          <w:p w14:paraId="47CE4BD5"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Decision-making </w:t>
            </w:r>
          </w:p>
          <w:p w14:paraId="5040118E"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Working independently </w:t>
            </w:r>
          </w:p>
          <w:p w14:paraId="44EE52FF"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Team work</w:t>
            </w:r>
          </w:p>
          <w:p w14:paraId="05F2D562"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Working in an international environment </w:t>
            </w:r>
          </w:p>
          <w:p w14:paraId="4FF0D4C9"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Working in an interdisciplinary environment </w:t>
            </w:r>
          </w:p>
          <w:p w14:paraId="65200819"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Project planning and management </w:t>
            </w:r>
          </w:p>
          <w:p w14:paraId="6B068D35"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Respect for difference and multiculturalism </w:t>
            </w:r>
          </w:p>
          <w:p w14:paraId="75640A4F"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Respect for the natural environment </w:t>
            </w:r>
          </w:p>
          <w:p w14:paraId="19EC73CF"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Showing social, professional and ethical responsibility and sensitivity to gender issues </w:t>
            </w:r>
          </w:p>
          <w:p w14:paraId="1F239076" w14:textId="77777777" w:rsidR="00CC1EC5" w:rsidRPr="00313C26" w:rsidRDefault="00CC1EC5" w:rsidP="00E30CBA">
            <w:pPr>
              <w:widowControl w:val="0"/>
              <w:autoSpaceDE w:val="0"/>
              <w:autoSpaceDN w:val="0"/>
              <w:adjustRightInd w:val="0"/>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 xml:space="preserve">Criticism and self-criticism </w:t>
            </w:r>
          </w:p>
          <w:p w14:paraId="3269C48D" w14:textId="77777777" w:rsidR="00CC1EC5" w:rsidRPr="00313C26" w:rsidRDefault="00CC1EC5" w:rsidP="00E30CBA">
            <w:pPr>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Production of free, creative and inductive thinking</w:t>
            </w:r>
          </w:p>
          <w:p w14:paraId="1EA62C37" w14:textId="77777777" w:rsidR="00CC1EC5" w:rsidRPr="00313C26" w:rsidRDefault="00CC1EC5" w:rsidP="00E30CBA">
            <w:pPr>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w:t>
            </w:r>
          </w:p>
          <w:p w14:paraId="67FB0F66" w14:textId="77777777" w:rsidR="00CC1EC5" w:rsidRPr="00313C26" w:rsidRDefault="00CC1EC5" w:rsidP="00E30CBA">
            <w:pPr>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Others…</w:t>
            </w:r>
          </w:p>
          <w:p w14:paraId="258A9898" w14:textId="77777777" w:rsidR="00CC1EC5" w:rsidRPr="00313C26" w:rsidRDefault="00CC1EC5" w:rsidP="00E30CBA">
            <w:pPr>
              <w:rPr>
                <w:rFonts w:asciiTheme="majorHAnsi" w:hAnsiTheme="majorHAnsi" w:cs="Arial"/>
                <w:b/>
                <w:color w:val="000000" w:themeColor="text1"/>
                <w:sz w:val="20"/>
                <w:szCs w:val="20"/>
                <w:lang w:val="en-GB"/>
              </w:rPr>
            </w:pPr>
            <w:r w:rsidRPr="00313C26">
              <w:rPr>
                <w:rFonts w:asciiTheme="majorHAnsi" w:hAnsiTheme="majorHAnsi" w:cs="Arial"/>
                <w:i/>
                <w:color w:val="000000" w:themeColor="text1"/>
                <w:sz w:val="16"/>
                <w:szCs w:val="16"/>
                <w:lang w:val="en-GB"/>
              </w:rPr>
              <w:t>…….</w:t>
            </w:r>
          </w:p>
        </w:tc>
      </w:tr>
      <w:tr w:rsidR="00313C26" w:rsidRPr="00313C26" w14:paraId="366104C9" w14:textId="77777777" w:rsidTr="00E30CBA">
        <w:tc>
          <w:tcPr>
            <w:tcW w:w="8472" w:type="dxa"/>
            <w:gridSpan w:val="2"/>
            <w:tcBorders>
              <w:bottom w:val="single" w:sz="4" w:space="0" w:color="auto"/>
            </w:tcBorders>
          </w:tcPr>
          <w:p w14:paraId="2C520F3B" w14:textId="77777777" w:rsidR="00CC0D35" w:rsidRPr="00313C26" w:rsidRDefault="00CC0D35" w:rsidP="00CC0D35">
            <w:pPr>
              <w:widowControl w:val="0"/>
              <w:numPr>
                <w:ilvl w:val="0"/>
                <w:numId w:val="10"/>
              </w:numPr>
              <w:autoSpaceDE w:val="0"/>
              <w:autoSpaceDN w:val="0"/>
              <w:adjustRightInd w:val="0"/>
              <w:rPr>
                <w:color w:val="000000" w:themeColor="text1"/>
                <w:lang w:val="en-GB"/>
              </w:rPr>
            </w:pPr>
            <w:r w:rsidRPr="00313C26">
              <w:rPr>
                <w:color w:val="000000" w:themeColor="text1"/>
                <w:lang w:val="en-GB"/>
              </w:rPr>
              <w:t>Search for, analysis and synthesis of data and information, with the use of the necessary technology</w:t>
            </w:r>
          </w:p>
          <w:p w14:paraId="631F12D0" w14:textId="77777777" w:rsidR="00CC0D35" w:rsidRPr="00313C26" w:rsidRDefault="00CC0D35" w:rsidP="00CC0D35">
            <w:pPr>
              <w:widowControl w:val="0"/>
              <w:numPr>
                <w:ilvl w:val="0"/>
                <w:numId w:val="10"/>
              </w:numPr>
              <w:autoSpaceDE w:val="0"/>
              <w:autoSpaceDN w:val="0"/>
              <w:adjustRightInd w:val="0"/>
              <w:rPr>
                <w:color w:val="000000" w:themeColor="text1"/>
                <w:lang w:val="en-GB"/>
              </w:rPr>
            </w:pPr>
            <w:r w:rsidRPr="00313C26">
              <w:rPr>
                <w:color w:val="000000" w:themeColor="text1"/>
                <w:lang w:val="en-GB"/>
              </w:rPr>
              <w:t xml:space="preserve">Decision making </w:t>
            </w:r>
          </w:p>
          <w:p w14:paraId="7885CD32" w14:textId="77777777" w:rsidR="0015522D" w:rsidRPr="00313C26" w:rsidRDefault="0015522D" w:rsidP="0015522D">
            <w:pPr>
              <w:pStyle w:val="ListParagraph"/>
              <w:numPr>
                <w:ilvl w:val="0"/>
                <w:numId w:val="10"/>
              </w:numPr>
              <w:jc w:val="both"/>
              <w:rPr>
                <w:color w:val="000000" w:themeColor="text1"/>
              </w:rPr>
            </w:pPr>
            <w:r w:rsidRPr="00313C26">
              <w:rPr>
                <w:color w:val="000000" w:themeColor="text1"/>
              </w:rPr>
              <w:t xml:space="preserve">Working independently </w:t>
            </w:r>
          </w:p>
          <w:p w14:paraId="37335550" w14:textId="77777777" w:rsidR="00CC0D35" w:rsidRPr="00313C26" w:rsidRDefault="00CC0D35" w:rsidP="00CC0D35">
            <w:pPr>
              <w:widowControl w:val="0"/>
              <w:numPr>
                <w:ilvl w:val="0"/>
                <w:numId w:val="10"/>
              </w:numPr>
              <w:autoSpaceDE w:val="0"/>
              <w:autoSpaceDN w:val="0"/>
              <w:adjustRightInd w:val="0"/>
              <w:rPr>
                <w:color w:val="000000" w:themeColor="text1"/>
                <w:lang w:val="en-GB"/>
              </w:rPr>
            </w:pPr>
            <w:r w:rsidRPr="00313C26">
              <w:rPr>
                <w:color w:val="000000" w:themeColor="text1"/>
                <w:lang w:val="en-GB"/>
              </w:rPr>
              <w:t xml:space="preserve">Working in an interdisciplinary environment </w:t>
            </w:r>
          </w:p>
          <w:p w14:paraId="401DE3BC" w14:textId="77777777" w:rsidR="0015522D" w:rsidRPr="00313C26" w:rsidRDefault="0015522D" w:rsidP="0015522D">
            <w:pPr>
              <w:pStyle w:val="ListParagraph"/>
              <w:numPr>
                <w:ilvl w:val="0"/>
                <w:numId w:val="10"/>
              </w:numPr>
              <w:jc w:val="both"/>
              <w:rPr>
                <w:color w:val="000000" w:themeColor="text1"/>
              </w:rPr>
            </w:pPr>
            <w:r w:rsidRPr="00313C26">
              <w:rPr>
                <w:color w:val="000000" w:themeColor="text1"/>
              </w:rPr>
              <w:t>Project planning and management</w:t>
            </w:r>
          </w:p>
          <w:p w14:paraId="55B684C7" w14:textId="77777777" w:rsidR="0015522D" w:rsidRPr="00313C26" w:rsidRDefault="0015522D" w:rsidP="0015522D">
            <w:pPr>
              <w:pStyle w:val="ListParagraph"/>
              <w:numPr>
                <w:ilvl w:val="0"/>
                <w:numId w:val="10"/>
              </w:numPr>
              <w:jc w:val="both"/>
              <w:rPr>
                <w:color w:val="000000" w:themeColor="text1"/>
              </w:rPr>
            </w:pPr>
            <w:r w:rsidRPr="00313C26">
              <w:rPr>
                <w:color w:val="000000" w:themeColor="text1"/>
              </w:rPr>
              <w:t>Respect for the natural environment</w:t>
            </w:r>
          </w:p>
          <w:p w14:paraId="21B4F67E" w14:textId="5610AC32" w:rsidR="00CC1EC5" w:rsidRPr="00313C26" w:rsidRDefault="00CC1EC5" w:rsidP="006568DC">
            <w:pPr>
              <w:widowControl w:val="0"/>
              <w:autoSpaceDE w:val="0"/>
              <w:autoSpaceDN w:val="0"/>
              <w:adjustRightInd w:val="0"/>
              <w:rPr>
                <w:rFonts w:asciiTheme="minorHAnsi" w:hAnsiTheme="minorHAnsi" w:cstheme="minorHAnsi"/>
                <w:i/>
                <w:color w:val="000000" w:themeColor="text1"/>
                <w:sz w:val="20"/>
                <w:szCs w:val="20"/>
                <w:lang w:val="en-GB"/>
              </w:rPr>
            </w:pPr>
          </w:p>
        </w:tc>
      </w:tr>
    </w:tbl>
    <w:p w14:paraId="430151A9" w14:textId="77777777" w:rsidR="00CC1EC5" w:rsidRPr="00313C26"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313C26">
        <w:rPr>
          <w:rFonts w:asciiTheme="majorHAnsi" w:hAnsiTheme="majorHAnsi" w:cs="Arial"/>
          <w:b/>
          <w:color w:val="000000" w:themeColor="text1"/>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313C26" w14:paraId="74C3C4EE" w14:textId="77777777" w:rsidTr="00446A11">
        <w:tc>
          <w:tcPr>
            <w:tcW w:w="8472" w:type="dxa"/>
          </w:tcPr>
          <w:p w14:paraId="73426AB3" w14:textId="77777777" w:rsidR="00446A11" w:rsidRPr="00313C26" w:rsidRDefault="00446A11" w:rsidP="00446A11">
            <w:pPr>
              <w:tabs>
                <w:tab w:val="left" w:pos="284"/>
                <w:tab w:val="left" w:pos="6311"/>
              </w:tabs>
              <w:autoSpaceDE w:val="0"/>
              <w:autoSpaceDN w:val="0"/>
              <w:adjustRightInd w:val="0"/>
              <w:rPr>
                <w:rFonts w:cs="Arial"/>
                <w:color w:val="000000" w:themeColor="text1"/>
                <w:sz w:val="20"/>
                <w:szCs w:val="20"/>
              </w:rPr>
            </w:pPr>
          </w:p>
          <w:p w14:paraId="7AF0E595" w14:textId="77777777" w:rsidR="0015522D" w:rsidRPr="00313C26" w:rsidRDefault="0015522D" w:rsidP="00143B74">
            <w:pPr>
              <w:pStyle w:val="ListParagraph"/>
              <w:numPr>
                <w:ilvl w:val="0"/>
                <w:numId w:val="9"/>
              </w:numPr>
              <w:jc w:val="both"/>
              <w:rPr>
                <w:color w:val="000000" w:themeColor="text1"/>
              </w:rPr>
            </w:pPr>
            <w:r w:rsidRPr="00313C26">
              <w:rPr>
                <w:color w:val="000000" w:themeColor="text1"/>
              </w:rPr>
              <w:t>Definition of the notion of resilience</w:t>
            </w:r>
          </w:p>
          <w:p w14:paraId="0C604080" w14:textId="4FDE898D" w:rsidR="0015522D" w:rsidRPr="00313C26" w:rsidRDefault="0015522D" w:rsidP="00143B74">
            <w:pPr>
              <w:pStyle w:val="ListParagraph"/>
              <w:numPr>
                <w:ilvl w:val="0"/>
                <w:numId w:val="9"/>
              </w:numPr>
              <w:jc w:val="both"/>
              <w:rPr>
                <w:color w:val="000000" w:themeColor="text1"/>
              </w:rPr>
            </w:pPr>
            <w:r w:rsidRPr="00313C26">
              <w:rPr>
                <w:color w:val="000000" w:themeColor="text1"/>
              </w:rPr>
              <w:t>Basic methods to assess resilience at component, system, system-of-systems and network level</w:t>
            </w:r>
          </w:p>
          <w:p w14:paraId="274FBB31" w14:textId="2FE82D21" w:rsidR="0015522D" w:rsidRPr="00313C26" w:rsidRDefault="0015522D" w:rsidP="00143B74">
            <w:pPr>
              <w:pStyle w:val="ListParagraph"/>
              <w:numPr>
                <w:ilvl w:val="0"/>
                <w:numId w:val="9"/>
              </w:numPr>
              <w:jc w:val="both"/>
              <w:rPr>
                <w:color w:val="000000" w:themeColor="text1"/>
              </w:rPr>
            </w:pPr>
            <w:r w:rsidRPr="00313C26">
              <w:rPr>
                <w:color w:val="000000" w:themeColor="text1"/>
              </w:rPr>
              <w:t>Design for resilience</w:t>
            </w:r>
          </w:p>
          <w:p w14:paraId="79181384" w14:textId="17876452" w:rsidR="0015522D" w:rsidRPr="00313C26" w:rsidRDefault="0015522D" w:rsidP="00143B74">
            <w:pPr>
              <w:pStyle w:val="ListParagraph"/>
              <w:numPr>
                <w:ilvl w:val="0"/>
                <w:numId w:val="9"/>
              </w:numPr>
              <w:jc w:val="both"/>
              <w:rPr>
                <w:color w:val="000000" w:themeColor="text1"/>
              </w:rPr>
            </w:pPr>
            <w:r w:rsidRPr="00313C26">
              <w:rPr>
                <w:color w:val="000000" w:themeColor="text1"/>
              </w:rPr>
              <w:t>Resilience-enabling technologies - code provisions</w:t>
            </w:r>
          </w:p>
          <w:p w14:paraId="5604589A" w14:textId="6ACB17E3" w:rsidR="00143B74" w:rsidRPr="00313C26" w:rsidRDefault="0015522D" w:rsidP="00143B74">
            <w:pPr>
              <w:pStyle w:val="ListParagraph"/>
              <w:numPr>
                <w:ilvl w:val="0"/>
                <w:numId w:val="9"/>
              </w:numPr>
              <w:jc w:val="both"/>
              <w:rPr>
                <w:color w:val="000000" w:themeColor="text1"/>
              </w:rPr>
            </w:pPr>
            <w:r w:rsidRPr="00313C26">
              <w:rPr>
                <w:color w:val="000000" w:themeColor="text1"/>
              </w:rPr>
              <w:t xml:space="preserve"> </w:t>
            </w:r>
            <w:r w:rsidR="00143B74" w:rsidRPr="00313C26">
              <w:rPr>
                <w:color w:val="000000" w:themeColor="text1"/>
              </w:rPr>
              <w:t>Climate variability: terminology, greenhouse gas emissions scenarios, climate models.</w:t>
            </w:r>
          </w:p>
          <w:p w14:paraId="7FC7E448" w14:textId="77777777" w:rsidR="00143B74" w:rsidRPr="00313C26" w:rsidRDefault="00143B74" w:rsidP="00143B74">
            <w:pPr>
              <w:pStyle w:val="ListParagraph"/>
              <w:numPr>
                <w:ilvl w:val="0"/>
                <w:numId w:val="9"/>
              </w:numPr>
              <w:jc w:val="both"/>
              <w:rPr>
                <w:color w:val="000000" w:themeColor="text1"/>
              </w:rPr>
            </w:pPr>
            <w:r w:rsidRPr="00313C26">
              <w:rPr>
                <w:color w:val="000000" w:themeColor="text1"/>
              </w:rPr>
              <w:t>Environmental hazards (earthquake, flood, fire, erosion): identification, characterization.</w:t>
            </w:r>
          </w:p>
          <w:p w14:paraId="328DA447" w14:textId="77777777" w:rsidR="00143B74" w:rsidRPr="00313C26" w:rsidRDefault="00143B74" w:rsidP="00143B74">
            <w:pPr>
              <w:pStyle w:val="ListParagraph"/>
              <w:numPr>
                <w:ilvl w:val="0"/>
                <w:numId w:val="9"/>
              </w:numPr>
              <w:jc w:val="both"/>
              <w:rPr>
                <w:color w:val="000000" w:themeColor="text1"/>
              </w:rPr>
            </w:pPr>
            <w:r w:rsidRPr="00313C26">
              <w:rPr>
                <w:color w:val="000000" w:themeColor="text1"/>
              </w:rPr>
              <w:lastRenderedPageBreak/>
              <w:t xml:space="preserve">Principles of sustainability and resilience in the infrastructure design and management: terminology, indices and assessment systems of infrastructure sustainability, methods of infrastructure resilience assessment, indicative examples (water basins, dams, flood protection works, water distribution networks, rainwater and wastewater networks, water treatment systems, wastewater treatment and reuse systems, protection and restoration of water ecosystems, coastal breakwaters, port quay walls).   </w:t>
            </w:r>
          </w:p>
          <w:p w14:paraId="75047D8D" w14:textId="77777777" w:rsidR="00CC0D35" w:rsidRPr="00313C26" w:rsidRDefault="00CC0D35" w:rsidP="00CC0D35">
            <w:pPr>
              <w:pStyle w:val="ListParagraph"/>
              <w:numPr>
                <w:ilvl w:val="0"/>
                <w:numId w:val="9"/>
              </w:numPr>
              <w:jc w:val="both"/>
              <w:rPr>
                <w:color w:val="000000" w:themeColor="text1"/>
              </w:rPr>
            </w:pPr>
            <w:r w:rsidRPr="00313C26">
              <w:rPr>
                <w:color w:val="000000" w:themeColor="text1"/>
              </w:rPr>
              <w:t>Resilience of transport</w:t>
            </w:r>
            <w:r w:rsidRPr="00313C26">
              <w:rPr>
                <w:color w:val="000000" w:themeColor="text1"/>
                <w:lang w:val="en-GB"/>
              </w:rPr>
              <w:t>ation</w:t>
            </w:r>
            <w:r w:rsidRPr="00313C26">
              <w:rPr>
                <w:color w:val="000000" w:themeColor="text1"/>
              </w:rPr>
              <w:t xml:space="preserve"> systems, disruptions due to events and emergencies, measurement of demand and network </w:t>
            </w:r>
            <w:r w:rsidRPr="00313C26">
              <w:rPr>
                <w:color w:val="000000" w:themeColor="text1"/>
                <w:lang w:val="en-GB"/>
              </w:rPr>
              <w:t>capacity</w:t>
            </w:r>
            <w:r w:rsidRPr="00313C26">
              <w:rPr>
                <w:color w:val="000000" w:themeColor="text1"/>
              </w:rPr>
              <w:t xml:space="preserve"> in real time, evaluation of response scenarios and optimization of </w:t>
            </w:r>
            <w:r w:rsidRPr="00313C26">
              <w:rPr>
                <w:color w:val="000000" w:themeColor="text1"/>
                <w:lang w:val="en-GB"/>
              </w:rPr>
              <w:t xml:space="preserve">traffic </w:t>
            </w:r>
            <w:r w:rsidRPr="00313C26">
              <w:rPr>
                <w:color w:val="000000" w:themeColor="text1"/>
              </w:rPr>
              <w:t>redistribution in the network.</w:t>
            </w:r>
          </w:p>
          <w:p w14:paraId="48518016" w14:textId="77777777" w:rsidR="00CC0D35" w:rsidRPr="00313C26" w:rsidRDefault="00CC0D35" w:rsidP="00CC0D35">
            <w:pPr>
              <w:pStyle w:val="ListParagraph"/>
              <w:numPr>
                <w:ilvl w:val="0"/>
                <w:numId w:val="9"/>
              </w:numPr>
              <w:jc w:val="both"/>
              <w:rPr>
                <w:color w:val="000000" w:themeColor="text1"/>
              </w:rPr>
            </w:pPr>
            <w:r w:rsidRPr="00313C26">
              <w:rPr>
                <w:color w:val="000000" w:themeColor="text1"/>
              </w:rPr>
              <w:t xml:space="preserve">Artificial intelligence / machine learning applications in </w:t>
            </w:r>
            <w:r w:rsidRPr="00313C26">
              <w:rPr>
                <w:color w:val="000000" w:themeColor="text1"/>
                <w:lang w:val="en-GB"/>
              </w:rPr>
              <w:t xml:space="preserve">civil engineering disciplines and in </w:t>
            </w:r>
            <w:r w:rsidRPr="00313C26">
              <w:rPr>
                <w:color w:val="000000" w:themeColor="text1"/>
              </w:rPr>
              <w:t>project and infrastructure management.</w:t>
            </w:r>
          </w:p>
          <w:p w14:paraId="79AB9B30" w14:textId="77777777" w:rsidR="00CC0D35" w:rsidRPr="00313C26" w:rsidRDefault="00CC0D35" w:rsidP="00CC0D35">
            <w:pPr>
              <w:pStyle w:val="ListParagraph"/>
              <w:numPr>
                <w:ilvl w:val="0"/>
                <w:numId w:val="9"/>
              </w:numPr>
              <w:jc w:val="both"/>
              <w:rPr>
                <w:color w:val="000000" w:themeColor="text1"/>
              </w:rPr>
            </w:pPr>
            <w:r w:rsidRPr="00313C26">
              <w:rPr>
                <w:color w:val="000000" w:themeColor="text1"/>
              </w:rPr>
              <w:t>Tools and technologies for the development of smart interconnected infrastructures.</w:t>
            </w:r>
          </w:p>
          <w:p w14:paraId="3CA72F06" w14:textId="49CA5C44" w:rsidR="00143B74" w:rsidRPr="00313C26" w:rsidRDefault="00143B74" w:rsidP="00446A11">
            <w:pPr>
              <w:tabs>
                <w:tab w:val="left" w:pos="284"/>
                <w:tab w:val="left" w:pos="6311"/>
              </w:tabs>
              <w:autoSpaceDE w:val="0"/>
              <w:autoSpaceDN w:val="0"/>
              <w:adjustRightInd w:val="0"/>
              <w:rPr>
                <w:rFonts w:cs="Arial"/>
                <w:color w:val="000000" w:themeColor="text1"/>
                <w:sz w:val="20"/>
                <w:szCs w:val="20"/>
              </w:rPr>
            </w:pPr>
          </w:p>
        </w:tc>
      </w:tr>
    </w:tbl>
    <w:p w14:paraId="1566D0CE" w14:textId="77777777" w:rsidR="00C36535" w:rsidRPr="00313C26" w:rsidRDefault="00C36535" w:rsidP="00C36535">
      <w:pPr>
        <w:widowControl w:val="0"/>
        <w:autoSpaceDE w:val="0"/>
        <w:autoSpaceDN w:val="0"/>
        <w:adjustRightInd w:val="0"/>
        <w:spacing w:before="120" w:after="200" w:line="276" w:lineRule="auto"/>
        <w:rPr>
          <w:rFonts w:asciiTheme="majorHAnsi" w:hAnsiTheme="majorHAnsi" w:cs="Arial"/>
          <w:b/>
          <w:color w:val="000000" w:themeColor="text1"/>
          <w:sz w:val="22"/>
          <w:szCs w:val="22"/>
        </w:rPr>
      </w:pPr>
    </w:p>
    <w:p w14:paraId="24652982" w14:textId="77777777" w:rsidR="00CC1EC5" w:rsidRPr="00313C26"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313C26">
        <w:rPr>
          <w:rFonts w:asciiTheme="majorHAnsi" w:hAnsiTheme="majorHAnsi" w:cs="Arial"/>
          <w:b/>
          <w:color w:val="000000" w:themeColor="text1"/>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13C26" w:rsidRPr="00313C26" w14:paraId="53837AA1" w14:textId="77777777" w:rsidTr="00E30CBA">
        <w:tc>
          <w:tcPr>
            <w:tcW w:w="3306" w:type="dxa"/>
            <w:shd w:val="clear" w:color="auto" w:fill="D0CECE" w:themeFill="background2" w:themeFillShade="E6"/>
          </w:tcPr>
          <w:p w14:paraId="57F61C51"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DELIVERY</w:t>
            </w:r>
            <w:r w:rsidRPr="00313C26">
              <w:rPr>
                <w:rFonts w:asciiTheme="majorHAnsi" w:hAnsiTheme="majorHAnsi" w:cs="Arial"/>
                <w:b/>
                <w:color w:val="000000" w:themeColor="text1"/>
                <w:sz w:val="20"/>
                <w:szCs w:val="20"/>
                <w:lang w:val="en-GB"/>
              </w:rPr>
              <w:br/>
            </w:r>
            <w:r w:rsidRPr="00313C26">
              <w:rPr>
                <w:rFonts w:asciiTheme="majorHAnsi" w:hAnsiTheme="majorHAnsi" w:cs="Arial"/>
                <w:i/>
                <w:color w:val="000000" w:themeColor="text1"/>
                <w:sz w:val="16"/>
                <w:szCs w:val="16"/>
                <w:lang w:val="en-GB"/>
              </w:rPr>
              <w:t>Face-to-face, Distance learning, etc.</w:t>
            </w:r>
          </w:p>
        </w:tc>
        <w:tc>
          <w:tcPr>
            <w:tcW w:w="5166" w:type="dxa"/>
          </w:tcPr>
          <w:p w14:paraId="17A94331" w14:textId="339F2A3F" w:rsidR="00CC1EC5" w:rsidRPr="00313C26" w:rsidRDefault="00C91CB6" w:rsidP="00E30CBA">
            <w:pPr>
              <w:spacing w:after="200" w:line="276" w:lineRule="auto"/>
              <w:rPr>
                <w:rFonts w:asciiTheme="minorHAnsi" w:eastAsia="Calibri" w:hAnsiTheme="minorHAnsi" w:cstheme="minorHAnsi"/>
                <w:iCs/>
                <w:color w:val="000000" w:themeColor="text1"/>
                <w:lang w:val="en-GB"/>
              </w:rPr>
            </w:pPr>
            <w:r w:rsidRPr="00313C26">
              <w:rPr>
                <w:rFonts w:asciiTheme="minorHAnsi" w:hAnsiTheme="minorHAnsi"/>
                <w:color w:val="000000" w:themeColor="text1"/>
                <w:sz w:val="22"/>
                <w:szCs w:val="22"/>
              </w:rPr>
              <w:t>Face to face</w:t>
            </w:r>
          </w:p>
        </w:tc>
      </w:tr>
      <w:tr w:rsidR="00313C26" w:rsidRPr="00313C26" w14:paraId="20EC710A" w14:textId="77777777" w:rsidTr="00E30CBA">
        <w:tc>
          <w:tcPr>
            <w:tcW w:w="3306" w:type="dxa"/>
            <w:shd w:val="clear" w:color="auto" w:fill="D0CECE" w:themeFill="background2" w:themeFillShade="E6"/>
          </w:tcPr>
          <w:p w14:paraId="7604456E" w14:textId="77777777" w:rsidR="00CC1EC5" w:rsidRPr="00313C26" w:rsidRDefault="00CC1EC5" w:rsidP="00E30CBA">
            <w:pPr>
              <w:jc w:val="right"/>
              <w:rPr>
                <w:rFonts w:asciiTheme="majorHAnsi" w:hAnsiTheme="majorHAnsi" w:cs="Arial"/>
                <w:i/>
                <w:color w:val="000000" w:themeColor="text1"/>
                <w:sz w:val="16"/>
                <w:szCs w:val="16"/>
                <w:lang w:val="en-GB"/>
              </w:rPr>
            </w:pPr>
            <w:r w:rsidRPr="00313C26">
              <w:rPr>
                <w:rFonts w:asciiTheme="majorHAnsi" w:hAnsiTheme="majorHAnsi" w:cs="Arial"/>
                <w:b/>
                <w:color w:val="000000" w:themeColor="text1"/>
                <w:sz w:val="20"/>
                <w:szCs w:val="20"/>
                <w:lang w:val="en-GB"/>
              </w:rPr>
              <w:t xml:space="preserve">USE OF INFORMATION AND COMMUNICATIONS TECHNOLOGY </w:t>
            </w:r>
            <w:r w:rsidRPr="00313C26">
              <w:rPr>
                <w:rFonts w:asciiTheme="majorHAnsi" w:hAnsiTheme="majorHAnsi" w:cs="Arial"/>
                <w:b/>
                <w:color w:val="000000" w:themeColor="text1"/>
                <w:sz w:val="20"/>
                <w:szCs w:val="20"/>
                <w:lang w:val="en-GB"/>
              </w:rPr>
              <w:br/>
            </w:r>
            <w:r w:rsidRPr="00313C26">
              <w:rPr>
                <w:rFonts w:asciiTheme="majorHAnsi" w:hAnsiTheme="majorHAnsi" w:cs="Arial"/>
                <w:i/>
                <w:color w:val="000000" w:themeColor="text1"/>
                <w:sz w:val="16"/>
                <w:szCs w:val="16"/>
                <w:lang w:val="en-GB"/>
              </w:rPr>
              <w:t>Use of ICT in teaching, laboratory education, communication with students</w:t>
            </w:r>
          </w:p>
        </w:tc>
        <w:tc>
          <w:tcPr>
            <w:tcW w:w="5166" w:type="dxa"/>
            <w:tcBorders>
              <w:bottom w:val="single" w:sz="4" w:space="0" w:color="auto"/>
            </w:tcBorders>
          </w:tcPr>
          <w:p w14:paraId="1B6E5273" w14:textId="77777777" w:rsidR="00C91CB6" w:rsidRPr="00313C26" w:rsidRDefault="00C91CB6" w:rsidP="00827804">
            <w:pPr>
              <w:rPr>
                <w:rFonts w:asciiTheme="minorHAnsi" w:hAnsiTheme="minorHAnsi"/>
                <w:color w:val="000000" w:themeColor="text1"/>
              </w:rPr>
            </w:pPr>
            <w:r w:rsidRPr="00313C26">
              <w:rPr>
                <w:rFonts w:asciiTheme="minorHAnsi" w:hAnsiTheme="minorHAnsi"/>
                <w:color w:val="000000" w:themeColor="text1"/>
                <w:sz w:val="22"/>
                <w:szCs w:val="22"/>
              </w:rPr>
              <w:t>Open access software tools &amp; platforms</w:t>
            </w:r>
          </w:p>
          <w:p w14:paraId="1CE89017" w14:textId="17F7E08D" w:rsidR="00CC1EC5" w:rsidRPr="00313C26" w:rsidRDefault="00C91CB6" w:rsidP="00827804">
            <w:pPr>
              <w:rPr>
                <w:rFonts w:asciiTheme="minorHAnsi" w:hAnsiTheme="minorHAnsi" w:cstheme="minorHAnsi"/>
                <w:color w:val="000000" w:themeColor="text1"/>
                <w:lang w:val="en-GB"/>
              </w:rPr>
            </w:pPr>
            <w:r w:rsidRPr="00313C26">
              <w:rPr>
                <w:rFonts w:asciiTheme="minorHAnsi" w:hAnsiTheme="minorHAnsi"/>
                <w:color w:val="000000" w:themeColor="text1"/>
                <w:sz w:val="22"/>
                <w:szCs w:val="22"/>
              </w:rPr>
              <w:t>Support of the learning process using the e-class platform</w:t>
            </w:r>
          </w:p>
        </w:tc>
      </w:tr>
      <w:tr w:rsidR="00313C26" w:rsidRPr="00313C26" w14:paraId="09F652B0" w14:textId="77777777" w:rsidTr="00E30CBA">
        <w:tc>
          <w:tcPr>
            <w:tcW w:w="3306" w:type="dxa"/>
            <w:shd w:val="clear" w:color="auto" w:fill="D0CECE" w:themeFill="background2" w:themeFillShade="E6"/>
          </w:tcPr>
          <w:p w14:paraId="29B94654"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TEACHING METHODS</w:t>
            </w:r>
          </w:p>
          <w:p w14:paraId="43CBD91C" w14:textId="77777777" w:rsidR="00CC1EC5" w:rsidRPr="00313C26" w:rsidRDefault="00CC1EC5" w:rsidP="00E30CBA">
            <w:pPr>
              <w:jc w:val="both"/>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The manner and methods of teaching are described in detail.</w:t>
            </w:r>
          </w:p>
          <w:p w14:paraId="7E54E3C8" w14:textId="77777777" w:rsidR="00CC1EC5" w:rsidRPr="00313C26" w:rsidRDefault="00CC1EC5" w:rsidP="00E30CBA">
            <w:pPr>
              <w:jc w:val="both"/>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313C26" w:rsidRDefault="00CC1EC5" w:rsidP="00E30CBA">
            <w:pPr>
              <w:jc w:val="both"/>
              <w:rPr>
                <w:rFonts w:asciiTheme="majorHAnsi" w:hAnsiTheme="majorHAnsi" w:cs="Arial"/>
                <w:i/>
                <w:color w:val="000000" w:themeColor="text1"/>
                <w:sz w:val="16"/>
                <w:szCs w:val="16"/>
                <w:lang w:val="en-GB"/>
              </w:rPr>
            </w:pPr>
          </w:p>
          <w:p w14:paraId="1102BD43" w14:textId="77777777" w:rsidR="00CC1EC5" w:rsidRPr="00313C26" w:rsidRDefault="00CC1EC5" w:rsidP="00E30CBA">
            <w:pPr>
              <w:jc w:val="both"/>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081"/>
              <w:gridCol w:w="1854"/>
            </w:tblGrid>
            <w:tr w:rsidR="00313C26" w:rsidRPr="00313C26" w14:paraId="544C7486" w14:textId="77777777" w:rsidTr="00605BD4">
              <w:tc>
                <w:tcPr>
                  <w:tcW w:w="3081" w:type="dxa"/>
                  <w:shd w:val="clear" w:color="auto" w:fill="D0CECE" w:themeFill="background2" w:themeFillShade="E6"/>
                  <w:vAlign w:val="center"/>
                </w:tcPr>
                <w:p w14:paraId="31237008" w14:textId="77777777" w:rsidR="00CC1EC5" w:rsidRPr="00313C26" w:rsidRDefault="00CC1EC5" w:rsidP="00E30CBA">
                  <w:pPr>
                    <w:jc w:val="center"/>
                    <w:rPr>
                      <w:rFonts w:asciiTheme="majorHAnsi" w:hAnsiTheme="majorHAnsi" w:cs="Arial"/>
                      <w:b/>
                      <w:i/>
                      <w:color w:val="000000" w:themeColor="text1"/>
                      <w:sz w:val="20"/>
                      <w:szCs w:val="20"/>
                      <w:lang w:val="en-GB"/>
                    </w:rPr>
                  </w:pPr>
                  <w:r w:rsidRPr="00313C26">
                    <w:rPr>
                      <w:rFonts w:asciiTheme="majorHAnsi" w:hAnsiTheme="majorHAnsi" w:cs="Arial"/>
                      <w:b/>
                      <w:i/>
                      <w:color w:val="000000" w:themeColor="text1"/>
                      <w:sz w:val="20"/>
                      <w:szCs w:val="20"/>
                      <w:lang w:val="en-GB"/>
                    </w:rPr>
                    <w:t>Activity</w:t>
                  </w:r>
                </w:p>
              </w:tc>
              <w:tc>
                <w:tcPr>
                  <w:tcW w:w="1854" w:type="dxa"/>
                  <w:shd w:val="clear" w:color="auto" w:fill="D0CECE" w:themeFill="background2" w:themeFillShade="E6"/>
                  <w:vAlign w:val="center"/>
                </w:tcPr>
                <w:p w14:paraId="378DC1B1" w14:textId="77777777" w:rsidR="00CC1EC5" w:rsidRPr="00313C26" w:rsidRDefault="00CC1EC5" w:rsidP="00E30CBA">
                  <w:pPr>
                    <w:jc w:val="center"/>
                    <w:rPr>
                      <w:rFonts w:asciiTheme="majorHAnsi" w:hAnsiTheme="majorHAnsi" w:cs="Arial"/>
                      <w:b/>
                      <w:i/>
                      <w:color w:val="000000" w:themeColor="text1"/>
                      <w:sz w:val="20"/>
                      <w:szCs w:val="20"/>
                      <w:lang w:val="en-GB"/>
                    </w:rPr>
                  </w:pPr>
                  <w:r w:rsidRPr="00313C26">
                    <w:rPr>
                      <w:rFonts w:asciiTheme="majorHAnsi" w:hAnsiTheme="majorHAnsi" w:cs="Arial"/>
                      <w:b/>
                      <w:i/>
                      <w:color w:val="000000" w:themeColor="text1"/>
                      <w:sz w:val="20"/>
                      <w:szCs w:val="20"/>
                      <w:lang w:val="en-GB"/>
                    </w:rPr>
                    <w:t>Semester workload</w:t>
                  </w:r>
                </w:p>
              </w:tc>
            </w:tr>
            <w:tr w:rsidR="00313C26" w:rsidRPr="00313C26" w14:paraId="16D3C5FD" w14:textId="77777777" w:rsidTr="00605BD4">
              <w:tc>
                <w:tcPr>
                  <w:tcW w:w="3081" w:type="dxa"/>
                </w:tcPr>
                <w:p w14:paraId="141F0EA0" w14:textId="4EF157F7" w:rsidR="00605BD4" w:rsidRPr="00313C26" w:rsidRDefault="00605BD4" w:rsidP="00605BD4">
                  <w:pPr>
                    <w:rPr>
                      <w:rFonts w:asciiTheme="minorHAnsi" w:hAnsiTheme="minorHAnsi" w:cs="Arial"/>
                      <w:color w:val="000000" w:themeColor="text1"/>
                      <w:sz w:val="22"/>
                      <w:szCs w:val="22"/>
                      <w:lang w:val="en-GB"/>
                    </w:rPr>
                  </w:pPr>
                  <w:r w:rsidRPr="00313C26">
                    <w:rPr>
                      <w:rFonts w:asciiTheme="minorHAnsi" w:hAnsiTheme="minorHAnsi" w:cs="Arial"/>
                      <w:color w:val="000000" w:themeColor="text1"/>
                      <w:sz w:val="22"/>
                      <w:szCs w:val="22"/>
                      <w:lang w:val="en-GB"/>
                    </w:rPr>
                    <w:t>Lectures (3 hours per week)</w:t>
                  </w:r>
                </w:p>
              </w:tc>
              <w:tc>
                <w:tcPr>
                  <w:tcW w:w="1854" w:type="dxa"/>
                </w:tcPr>
                <w:p w14:paraId="0680D0B8" w14:textId="438CE97F" w:rsidR="00605BD4" w:rsidRPr="00313C26" w:rsidRDefault="00605BD4" w:rsidP="00605BD4">
                  <w:pPr>
                    <w:jc w:val="center"/>
                    <w:rPr>
                      <w:rFonts w:asciiTheme="minorHAnsi" w:hAnsiTheme="minorHAnsi" w:cs="Arial"/>
                      <w:color w:val="000000" w:themeColor="text1"/>
                      <w:sz w:val="22"/>
                      <w:szCs w:val="22"/>
                      <w:lang w:val="en-GB"/>
                    </w:rPr>
                  </w:pPr>
                  <w:r w:rsidRPr="00313C26">
                    <w:rPr>
                      <w:rFonts w:asciiTheme="minorHAnsi" w:hAnsiTheme="minorHAnsi" w:cs="Arial"/>
                      <w:color w:val="000000" w:themeColor="text1"/>
                      <w:sz w:val="22"/>
                      <w:szCs w:val="22"/>
                      <w:lang w:val="en-GB"/>
                    </w:rPr>
                    <w:t>39</w:t>
                  </w:r>
                </w:p>
              </w:tc>
            </w:tr>
            <w:tr w:rsidR="00313C26" w:rsidRPr="00313C26" w14:paraId="765A2EFF" w14:textId="77777777" w:rsidTr="00605BD4">
              <w:tc>
                <w:tcPr>
                  <w:tcW w:w="3081" w:type="dxa"/>
                  <w:shd w:val="clear" w:color="auto" w:fill="auto"/>
                </w:tcPr>
                <w:p w14:paraId="555F35A7" w14:textId="5D94F94E" w:rsidR="00605BD4" w:rsidRPr="00313C26" w:rsidRDefault="00605BD4" w:rsidP="00605BD4">
                  <w:pPr>
                    <w:rPr>
                      <w:rFonts w:asciiTheme="minorHAnsi" w:hAnsiTheme="minorHAnsi" w:cs="Arial"/>
                      <w:color w:val="000000" w:themeColor="text1"/>
                      <w:sz w:val="22"/>
                      <w:szCs w:val="22"/>
                      <w:lang w:val="en-GB"/>
                    </w:rPr>
                  </w:pPr>
                  <w:r w:rsidRPr="00313C26">
                    <w:rPr>
                      <w:rFonts w:asciiTheme="minorHAnsi" w:hAnsiTheme="minorHAnsi" w:cs="Arial"/>
                      <w:color w:val="000000" w:themeColor="text1"/>
                      <w:sz w:val="22"/>
                      <w:szCs w:val="22"/>
                      <w:lang w:val="en-GB"/>
                    </w:rPr>
                    <w:t>Home study - literature search and review</w:t>
                  </w:r>
                </w:p>
              </w:tc>
              <w:tc>
                <w:tcPr>
                  <w:tcW w:w="1854" w:type="dxa"/>
                </w:tcPr>
                <w:p w14:paraId="409A3118" w14:textId="18484858" w:rsidR="00605BD4" w:rsidRPr="00313C26" w:rsidRDefault="00605BD4" w:rsidP="00605BD4">
                  <w:pPr>
                    <w:jc w:val="center"/>
                    <w:rPr>
                      <w:rFonts w:asciiTheme="minorHAnsi" w:hAnsiTheme="minorHAnsi" w:cs="Arial"/>
                      <w:color w:val="000000" w:themeColor="text1"/>
                      <w:sz w:val="22"/>
                      <w:szCs w:val="22"/>
                      <w:lang w:val="en-GB"/>
                    </w:rPr>
                  </w:pPr>
                  <w:r w:rsidRPr="00313C26">
                    <w:rPr>
                      <w:rFonts w:asciiTheme="minorHAnsi" w:hAnsiTheme="minorHAnsi" w:cs="Arial"/>
                      <w:color w:val="000000" w:themeColor="text1"/>
                      <w:sz w:val="22"/>
                      <w:szCs w:val="22"/>
                      <w:lang w:val="en-GB"/>
                    </w:rPr>
                    <w:t>90</w:t>
                  </w:r>
                </w:p>
              </w:tc>
            </w:tr>
            <w:tr w:rsidR="00313C26" w:rsidRPr="00313C26" w14:paraId="6596D486" w14:textId="77777777" w:rsidTr="00605BD4">
              <w:tc>
                <w:tcPr>
                  <w:tcW w:w="3081" w:type="dxa"/>
                  <w:shd w:val="clear" w:color="auto" w:fill="auto"/>
                </w:tcPr>
                <w:p w14:paraId="7CC9DF33" w14:textId="757FC6A0" w:rsidR="00605BD4" w:rsidRPr="00313C26" w:rsidRDefault="00605BD4" w:rsidP="00605BD4">
                  <w:pPr>
                    <w:rPr>
                      <w:rFonts w:asciiTheme="minorHAnsi" w:hAnsiTheme="minorHAnsi" w:cs="Arial"/>
                      <w:color w:val="000000" w:themeColor="text1"/>
                      <w:sz w:val="22"/>
                      <w:szCs w:val="22"/>
                      <w:lang w:val="en-GB"/>
                    </w:rPr>
                  </w:pPr>
                  <w:r w:rsidRPr="00313C26">
                    <w:rPr>
                      <w:rFonts w:asciiTheme="minorHAnsi" w:hAnsiTheme="minorHAnsi" w:cs="Arial"/>
                      <w:color w:val="000000" w:themeColor="text1"/>
                      <w:sz w:val="22"/>
                      <w:szCs w:val="22"/>
                      <w:lang w:val="en-GB"/>
                    </w:rPr>
                    <w:t>Homework</w:t>
                  </w:r>
                </w:p>
              </w:tc>
              <w:tc>
                <w:tcPr>
                  <w:tcW w:w="1854" w:type="dxa"/>
                </w:tcPr>
                <w:p w14:paraId="67849D63" w14:textId="700BF280" w:rsidR="00605BD4" w:rsidRPr="00313C26" w:rsidRDefault="00605BD4" w:rsidP="00605BD4">
                  <w:pPr>
                    <w:jc w:val="center"/>
                    <w:rPr>
                      <w:rFonts w:asciiTheme="minorHAnsi" w:hAnsiTheme="minorHAnsi" w:cs="Arial"/>
                      <w:color w:val="000000" w:themeColor="text1"/>
                      <w:sz w:val="22"/>
                      <w:szCs w:val="22"/>
                      <w:lang w:val="en-GB"/>
                    </w:rPr>
                  </w:pPr>
                  <w:r w:rsidRPr="00313C26">
                    <w:rPr>
                      <w:rFonts w:asciiTheme="minorHAnsi" w:hAnsiTheme="minorHAnsi" w:cs="Arial"/>
                      <w:color w:val="000000" w:themeColor="text1"/>
                      <w:sz w:val="22"/>
                      <w:szCs w:val="22"/>
                      <w:lang w:val="en-GB"/>
                    </w:rPr>
                    <w:t>42</w:t>
                  </w:r>
                </w:p>
              </w:tc>
            </w:tr>
            <w:tr w:rsidR="00313C26" w:rsidRPr="00313C26" w14:paraId="5095B2A5" w14:textId="77777777" w:rsidTr="00605BD4">
              <w:tc>
                <w:tcPr>
                  <w:tcW w:w="3081" w:type="dxa"/>
                  <w:shd w:val="clear" w:color="auto" w:fill="auto"/>
                </w:tcPr>
                <w:p w14:paraId="666418A8" w14:textId="1E362212" w:rsidR="00605BD4" w:rsidRPr="00313C26" w:rsidRDefault="00605BD4" w:rsidP="00605BD4">
                  <w:pPr>
                    <w:rPr>
                      <w:rFonts w:asciiTheme="minorHAnsi" w:hAnsiTheme="minorHAnsi" w:cs="Arial"/>
                      <w:color w:val="000000" w:themeColor="text1"/>
                      <w:sz w:val="22"/>
                      <w:szCs w:val="22"/>
                      <w:lang w:val="en-GB"/>
                    </w:rPr>
                  </w:pPr>
                  <w:r w:rsidRPr="00313C26">
                    <w:rPr>
                      <w:rFonts w:asciiTheme="minorHAnsi" w:hAnsiTheme="minorHAnsi" w:cs="Arial"/>
                      <w:color w:val="000000" w:themeColor="text1"/>
                      <w:sz w:val="22"/>
                      <w:szCs w:val="22"/>
                      <w:lang w:val="en-GB"/>
                    </w:rPr>
                    <w:t>Final exam preparation</w:t>
                  </w:r>
                </w:p>
              </w:tc>
              <w:tc>
                <w:tcPr>
                  <w:tcW w:w="1854" w:type="dxa"/>
                </w:tcPr>
                <w:p w14:paraId="2912C82A" w14:textId="35783D6F" w:rsidR="00605BD4" w:rsidRPr="00313C26" w:rsidRDefault="00605BD4" w:rsidP="00605BD4">
                  <w:pPr>
                    <w:jc w:val="center"/>
                    <w:rPr>
                      <w:rFonts w:asciiTheme="minorHAnsi" w:hAnsiTheme="minorHAnsi" w:cs="Arial"/>
                      <w:color w:val="000000" w:themeColor="text1"/>
                      <w:sz w:val="22"/>
                      <w:szCs w:val="22"/>
                      <w:lang w:val="en-GB"/>
                    </w:rPr>
                  </w:pPr>
                  <w:r w:rsidRPr="00313C26">
                    <w:rPr>
                      <w:rFonts w:asciiTheme="minorHAnsi" w:hAnsiTheme="minorHAnsi" w:cs="Arial"/>
                      <w:color w:val="000000" w:themeColor="text1"/>
                      <w:sz w:val="22"/>
                      <w:szCs w:val="22"/>
                      <w:lang w:val="en-GB"/>
                    </w:rPr>
                    <w:t>16,5</w:t>
                  </w:r>
                </w:p>
              </w:tc>
            </w:tr>
            <w:tr w:rsidR="00313C26" w:rsidRPr="00313C26" w14:paraId="1CB62D84" w14:textId="77777777" w:rsidTr="00605BD4">
              <w:tc>
                <w:tcPr>
                  <w:tcW w:w="3081" w:type="dxa"/>
                  <w:shd w:val="clear" w:color="auto" w:fill="auto"/>
                </w:tcPr>
                <w:p w14:paraId="19F35769" w14:textId="6BC54AB5" w:rsidR="00605BD4" w:rsidRPr="00313C26" w:rsidRDefault="00605BD4" w:rsidP="00605BD4">
                  <w:pPr>
                    <w:rPr>
                      <w:rFonts w:asciiTheme="minorHAnsi" w:hAnsiTheme="minorHAnsi" w:cstheme="minorHAnsi"/>
                      <w:iCs/>
                      <w:color w:val="000000" w:themeColor="text1"/>
                      <w:sz w:val="22"/>
                      <w:szCs w:val="22"/>
                      <w:lang w:val="en-GB"/>
                    </w:rPr>
                  </w:pPr>
                </w:p>
              </w:tc>
              <w:tc>
                <w:tcPr>
                  <w:tcW w:w="1854" w:type="dxa"/>
                </w:tcPr>
                <w:p w14:paraId="276D071A" w14:textId="430292E5" w:rsidR="00605BD4" w:rsidRPr="00313C26" w:rsidRDefault="00605BD4" w:rsidP="00605BD4">
                  <w:pPr>
                    <w:jc w:val="center"/>
                    <w:rPr>
                      <w:rFonts w:asciiTheme="minorHAnsi" w:hAnsiTheme="minorHAnsi" w:cstheme="minorHAnsi"/>
                      <w:color w:val="000000" w:themeColor="text1"/>
                      <w:sz w:val="22"/>
                      <w:szCs w:val="22"/>
                      <w:lang w:val="en-GB"/>
                    </w:rPr>
                  </w:pPr>
                </w:p>
              </w:tc>
            </w:tr>
            <w:tr w:rsidR="00313C26" w:rsidRPr="00313C26" w14:paraId="0378692B" w14:textId="77777777" w:rsidTr="00605BD4">
              <w:tc>
                <w:tcPr>
                  <w:tcW w:w="3081" w:type="dxa"/>
                  <w:shd w:val="clear" w:color="auto" w:fill="auto"/>
                </w:tcPr>
                <w:p w14:paraId="13FCD5DB" w14:textId="22D3C86D" w:rsidR="00605BD4" w:rsidRPr="00313C26" w:rsidRDefault="00605BD4" w:rsidP="00605BD4">
                  <w:pPr>
                    <w:rPr>
                      <w:rFonts w:asciiTheme="minorHAnsi" w:hAnsiTheme="minorHAnsi" w:cstheme="minorHAnsi"/>
                      <w:iCs/>
                      <w:color w:val="000000" w:themeColor="text1"/>
                      <w:sz w:val="22"/>
                      <w:szCs w:val="22"/>
                      <w:lang w:val="en-GB"/>
                    </w:rPr>
                  </w:pPr>
                </w:p>
              </w:tc>
              <w:tc>
                <w:tcPr>
                  <w:tcW w:w="1854" w:type="dxa"/>
                </w:tcPr>
                <w:p w14:paraId="65A4EF2C" w14:textId="54CA2E49" w:rsidR="00605BD4" w:rsidRPr="00313C26" w:rsidRDefault="00605BD4" w:rsidP="00605BD4">
                  <w:pPr>
                    <w:jc w:val="center"/>
                    <w:rPr>
                      <w:rFonts w:asciiTheme="minorHAnsi" w:hAnsiTheme="minorHAnsi" w:cstheme="minorHAnsi"/>
                      <w:color w:val="000000" w:themeColor="text1"/>
                      <w:sz w:val="22"/>
                      <w:szCs w:val="22"/>
                      <w:lang w:val="en-GB"/>
                    </w:rPr>
                  </w:pPr>
                </w:p>
              </w:tc>
            </w:tr>
            <w:tr w:rsidR="00313C26" w:rsidRPr="00313C26" w14:paraId="3AC85E10" w14:textId="77777777" w:rsidTr="00605BD4">
              <w:tc>
                <w:tcPr>
                  <w:tcW w:w="3081" w:type="dxa"/>
                  <w:shd w:val="clear" w:color="auto" w:fill="auto"/>
                </w:tcPr>
                <w:p w14:paraId="3D67459A" w14:textId="25F5DDFF" w:rsidR="00605BD4" w:rsidRPr="00313C26" w:rsidRDefault="00605BD4" w:rsidP="00605BD4">
                  <w:pPr>
                    <w:rPr>
                      <w:rFonts w:asciiTheme="minorHAnsi" w:hAnsiTheme="minorHAnsi" w:cstheme="minorHAnsi"/>
                      <w:iCs/>
                      <w:color w:val="000000" w:themeColor="text1"/>
                      <w:sz w:val="22"/>
                      <w:szCs w:val="22"/>
                      <w:lang w:val="en-GB"/>
                    </w:rPr>
                  </w:pPr>
                </w:p>
              </w:tc>
              <w:tc>
                <w:tcPr>
                  <w:tcW w:w="1854" w:type="dxa"/>
                </w:tcPr>
                <w:p w14:paraId="3DE5FA84" w14:textId="6B5E9137" w:rsidR="00605BD4" w:rsidRPr="00313C26" w:rsidRDefault="00605BD4" w:rsidP="00605BD4">
                  <w:pPr>
                    <w:jc w:val="center"/>
                    <w:rPr>
                      <w:rFonts w:asciiTheme="minorHAnsi" w:hAnsiTheme="minorHAnsi" w:cstheme="minorHAnsi"/>
                      <w:color w:val="000000" w:themeColor="text1"/>
                      <w:sz w:val="22"/>
                      <w:szCs w:val="22"/>
                      <w:lang w:val="en-GB"/>
                    </w:rPr>
                  </w:pPr>
                </w:p>
              </w:tc>
            </w:tr>
            <w:tr w:rsidR="00313C26" w:rsidRPr="00313C26" w14:paraId="4E6C3BC3" w14:textId="77777777" w:rsidTr="00605BD4">
              <w:tc>
                <w:tcPr>
                  <w:tcW w:w="3081" w:type="dxa"/>
                  <w:shd w:val="clear" w:color="auto" w:fill="auto"/>
                </w:tcPr>
                <w:p w14:paraId="33CD69EC" w14:textId="77777777" w:rsidR="00605BD4" w:rsidRPr="00313C26" w:rsidRDefault="00605BD4" w:rsidP="00605BD4">
                  <w:pPr>
                    <w:rPr>
                      <w:rFonts w:asciiTheme="minorHAnsi" w:hAnsiTheme="minorHAnsi" w:cstheme="minorHAnsi"/>
                      <w:iCs/>
                      <w:color w:val="000000" w:themeColor="text1"/>
                      <w:sz w:val="22"/>
                      <w:szCs w:val="22"/>
                      <w:lang w:val="en-GB"/>
                    </w:rPr>
                  </w:pPr>
                </w:p>
              </w:tc>
              <w:tc>
                <w:tcPr>
                  <w:tcW w:w="1854" w:type="dxa"/>
                </w:tcPr>
                <w:p w14:paraId="6A6561F7" w14:textId="77777777" w:rsidR="00605BD4" w:rsidRPr="00313C26" w:rsidRDefault="00605BD4" w:rsidP="00605BD4">
                  <w:pPr>
                    <w:rPr>
                      <w:rFonts w:asciiTheme="minorHAnsi" w:hAnsiTheme="minorHAnsi" w:cstheme="minorHAnsi"/>
                      <w:i/>
                      <w:color w:val="000000" w:themeColor="text1"/>
                      <w:sz w:val="22"/>
                      <w:szCs w:val="22"/>
                      <w:lang w:val="en-GB"/>
                    </w:rPr>
                  </w:pPr>
                </w:p>
              </w:tc>
            </w:tr>
            <w:tr w:rsidR="00313C26" w:rsidRPr="00313C26" w14:paraId="46709A47" w14:textId="77777777" w:rsidTr="00605BD4">
              <w:tc>
                <w:tcPr>
                  <w:tcW w:w="3081" w:type="dxa"/>
                  <w:shd w:val="clear" w:color="auto" w:fill="auto"/>
                </w:tcPr>
                <w:p w14:paraId="293D8B6C" w14:textId="77777777" w:rsidR="00605BD4" w:rsidRPr="00313C26" w:rsidRDefault="00605BD4" w:rsidP="00605BD4">
                  <w:pPr>
                    <w:rPr>
                      <w:rFonts w:asciiTheme="minorHAnsi" w:hAnsiTheme="minorHAnsi" w:cstheme="minorHAnsi"/>
                      <w:iCs/>
                      <w:color w:val="000000" w:themeColor="text1"/>
                      <w:sz w:val="22"/>
                      <w:szCs w:val="22"/>
                      <w:lang w:val="en-GB"/>
                    </w:rPr>
                  </w:pPr>
                </w:p>
              </w:tc>
              <w:tc>
                <w:tcPr>
                  <w:tcW w:w="1854" w:type="dxa"/>
                </w:tcPr>
                <w:p w14:paraId="391A7112" w14:textId="77777777" w:rsidR="00605BD4" w:rsidRPr="00313C26" w:rsidRDefault="00605BD4" w:rsidP="00605BD4">
                  <w:pPr>
                    <w:jc w:val="center"/>
                    <w:rPr>
                      <w:rFonts w:asciiTheme="minorHAnsi" w:hAnsiTheme="minorHAnsi" w:cstheme="minorHAnsi"/>
                      <w:color w:val="000000" w:themeColor="text1"/>
                      <w:sz w:val="22"/>
                      <w:szCs w:val="22"/>
                      <w:lang w:val="en-GB"/>
                    </w:rPr>
                  </w:pPr>
                </w:p>
              </w:tc>
            </w:tr>
            <w:tr w:rsidR="00313C26" w:rsidRPr="00313C26" w14:paraId="4CBAC4ED" w14:textId="77777777" w:rsidTr="00605BD4">
              <w:tc>
                <w:tcPr>
                  <w:tcW w:w="3081" w:type="dxa"/>
                </w:tcPr>
                <w:p w14:paraId="68DB6E5B" w14:textId="77777777" w:rsidR="00605BD4" w:rsidRPr="00313C26" w:rsidRDefault="00605BD4" w:rsidP="00605BD4">
                  <w:pPr>
                    <w:rPr>
                      <w:rFonts w:asciiTheme="minorHAnsi" w:hAnsiTheme="minorHAnsi" w:cstheme="minorHAnsi"/>
                      <w:i/>
                      <w:iCs/>
                      <w:color w:val="000000" w:themeColor="text1"/>
                      <w:sz w:val="22"/>
                      <w:szCs w:val="22"/>
                      <w:lang w:val="en-GB"/>
                    </w:rPr>
                  </w:pPr>
                  <w:r w:rsidRPr="00313C26">
                    <w:rPr>
                      <w:rFonts w:asciiTheme="minorHAnsi" w:hAnsiTheme="minorHAnsi" w:cstheme="minorHAnsi"/>
                      <w:i/>
                      <w:iCs/>
                      <w:color w:val="000000" w:themeColor="text1"/>
                      <w:sz w:val="22"/>
                      <w:szCs w:val="22"/>
                      <w:lang w:val="en-GB"/>
                    </w:rPr>
                    <w:t xml:space="preserve">Course total </w:t>
                  </w:r>
                </w:p>
              </w:tc>
              <w:tc>
                <w:tcPr>
                  <w:tcW w:w="1854" w:type="dxa"/>
                  <w:vAlign w:val="center"/>
                </w:tcPr>
                <w:p w14:paraId="45258DB9" w14:textId="6E99A2CA" w:rsidR="00605BD4" w:rsidRPr="00313C26" w:rsidRDefault="00605BD4" w:rsidP="00605BD4">
                  <w:pPr>
                    <w:jc w:val="center"/>
                    <w:rPr>
                      <w:rFonts w:asciiTheme="minorHAnsi" w:hAnsiTheme="minorHAnsi" w:cstheme="minorHAnsi"/>
                      <w:bCs/>
                      <w:i/>
                      <w:color w:val="000000" w:themeColor="text1"/>
                      <w:sz w:val="22"/>
                      <w:szCs w:val="22"/>
                    </w:rPr>
                  </w:pPr>
                  <w:r w:rsidRPr="00313C26">
                    <w:rPr>
                      <w:rFonts w:asciiTheme="minorHAnsi" w:hAnsiTheme="minorHAnsi" w:cstheme="minorHAnsi"/>
                      <w:bCs/>
                      <w:i/>
                      <w:color w:val="000000" w:themeColor="text1"/>
                      <w:sz w:val="22"/>
                      <w:szCs w:val="22"/>
                    </w:rPr>
                    <w:t>187,5</w:t>
                  </w:r>
                </w:p>
              </w:tc>
            </w:tr>
          </w:tbl>
          <w:p w14:paraId="3421A651" w14:textId="77777777" w:rsidR="00CC1EC5" w:rsidRPr="00313C26" w:rsidRDefault="00CC1EC5" w:rsidP="00E30CBA">
            <w:pPr>
              <w:rPr>
                <w:rFonts w:asciiTheme="majorHAnsi" w:hAnsiTheme="majorHAnsi" w:cs="Tahoma"/>
                <w:color w:val="000000" w:themeColor="text1"/>
                <w:lang w:val="en-GB"/>
              </w:rPr>
            </w:pPr>
          </w:p>
        </w:tc>
      </w:tr>
      <w:tr w:rsidR="00313C26" w:rsidRPr="00313C26" w14:paraId="201632E6" w14:textId="77777777" w:rsidTr="00E30CBA">
        <w:tc>
          <w:tcPr>
            <w:tcW w:w="3306" w:type="dxa"/>
          </w:tcPr>
          <w:p w14:paraId="49CED492" w14:textId="77777777" w:rsidR="00CC1EC5" w:rsidRPr="00313C26" w:rsidRDefault="00CC1EC5" w:rsidP="00E30CBA">
            <w:pPr>
              <w:jc w:val="right"/>
              <w:rPr>
                <w:rFonts w:asciiTheme="majorHAnsi" w:hAnsiTheme="majorHAnsi" w:cs="Arial"/>
                <w:b/>
                <w:color w:val="000000" w:themeColor="text1"/>
                <w:sz w:val="20"/>
                <w:szCs w:val="20"/>
                <w:lang w:val="en-GB"/>
              </w:rPr>
            </w:pPr>
            <w:r w:rsidRPr="00313C26">
              <w:rPr>
                <w:rFonts w:asciiTheme="majorHAnsi" w:hAnsiTheme="majorHAnsi" w:cs="Arial"/>
                <w:b/>
                <w:color w:val="000000" w:themeColor="text1"/>
                <w:sz w:val="20"/>
                <w:szCs w:val="20"/>
                <w:lang w:val="en-GB"/>
              </w:rPr>
              <w:t>STUDENT PERFORMANCE EVALUATION</w:t>
            </w:r>
          </w:p>
          <w:p w14:paraId="1EBDCC71" w14:textId="77777777" w:rsidR="00CC1EC5" w:rsidRPr="00313C26" w:rsidRDefault="00CC1EC5" w:rsidP="00E30CBA">
            <w:pPr>
              <w:jc w:val="both"/>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Description of the evaluation procedure</w:t>
            </w:r>
          </w:p>
          <w:p w14:paraId="7258D800" w14:textId="77777777" w:rsidR="00CC1EC5" w:rsidRPr="00313C26" w:rsidRDefault="00CC1EC5" w:rsidP="00E30CBA">
            <w:pPr>
              <w:jc w:val="both"/>
              <w:rPr>
                <w:rFonts w:asciiTheme="majorHAnsi" w:hAnsiTheme="majorHAnsi" w:cs="Arial"/>
                <w:i/>
                <w:color w:val="000000" w:themeColor="text1"/>
                <w:sz w:val="16"/>
                <w:szCs w:val="16"/>
                <w:lang w:val="en-GB"/>
              </w:rPr>
            </w:pPr>
          </w:p>
          <w:p w14:paraId="556366BE" w14:textId="77777777" w:rsidR="00CC1EC5" w:rsidRPr="00313C26" w:rsidRDefault="00CC1EC5" w:rsidP="00E30CBA">
            <w:pPr>
              <w:jc w:val="both"/>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313C26" w:rsidRDefault="00CC1EC5" w:rsidP="00E30CBA">
            <w:pPr>
              <w:jc w:val="both"/>
              <w:rPr>
                <w:rFonts w:asciiTheme="majorHAnsi" w:hAnsiTheme="majorHAnsi" w:cs="Arial"/>
                <w:i/>
                <w:color w:val="000000" w:themeColor="text1"/>
                <w:sz w:val="16"/>
                <w:szCs w:val="16"/>
                <w:lang w:val="en-GB"/>
              </w:rPr>
            </w:pPr>
          </w:p>
          <w:p w14:paraId="2567B0EC" w14:textId="77777777" w:rsidR="00CC1EC5" w:rsidRPr="00313C26" w:rsidRDefault="00CC1EC5" w:rsidP="00E30CBA">
            <w:pPr>
              <w:jc w:val="both"/>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t>Specifically-defined evaluation criteria are given, and if and where they are accessible to students.</w:t>
            </w:r>
          </w:p>
        </w:tc>
        <w:tc>
          <w:tcPr>
            <w:tcW w:w="5166" w:type="dxa"/>
            <w:tcBorders>
              <w:bottom w:val="single" w:sz="4" w:space="0" w:color="auto"/>
            </w:tcBorders>
          </w:tcPr>
          <w:p w14:paraId="571C3366" w14:textId="77777777" w:rsidR="00605BD4" w:rsidRPr="00313C26" w:rsidRDefault="00605BD4" w:rsidP="00E30CBA">
            <w:pPr>
              <w:rPr>
                <w:rFonts w:asciiTheme="majorHAnsi" w:hAnsiTheme="majorHAnsi" w:cs="Arial"/>
                <w:color w:val="000000" w:themeColor="text1"/>
                <w:lang w:val="en-GB"/>
              </w:rPr>
            </w:pPr>
          </w:p>
          <w:p w14:paraId="2742FB41" w14:textId="4FADBC43" w:rsidR="00CC1EC5" w:rsidRPr="00313C26" w:rsidRDefault="00605BD4" w:rsidP="00E30CBA">
            <w:pPr>
              <w:rPr>
                <w:rFonts w:asciiTheme="minorHAnsi" w:hAnsiTheme="minorHAnsi" w:cs="Arial"/>
                <w:color w:val="000000" w:themeColor="text1"/>
                <w:lang w:val="en-GB"/>
              </w:rPr>
            </w:pPr>
            <w:r w:rsidRPr="00313C26">
              <w:rPr>
                <w:rFonts w:asciiTheme="minorHAnsi" w:hAnsiTheme="minorHAnsi" w:cs="Arial"/>
                <w:color w:val="000000" w:themeColor="text1"/>
                <w:sz w:val="22"/>
                <w:szCs w:val="22"/>
                <w:lang w:val="en-GB"/>
              </w:rPr>
              <w:t>Based on</w:t>
            </w:r>
          </w:p>
          <w:p w14:paraId="241D5A56" w14:textId="77777777" w:rsidR="00605BD4" w:rsidRPr="00313C26" w:rsidRDefault="00605BD4" w:rsidP="00605BD4">
            <w:pPr>
              <w:pStyle w:val="ListParagraph"/>
              <w:numPr>
                <w:ilvl w:val="0"/>
                <w:numId w:val="7"/>
              </w:numPr>
              <w:rPr>
                <w:rFonts w:asciiTheme="minorHAnsi" w:hAnsiTheme="minorHAnsi" w:cs="Arial"/>
                <w:color w:val="000000" w:themeColor="text1"/>
                <w:lang w:val="en-GB"/>
              </w:rPr>
            </w:pPr>
            <w:r w:rsidRPr="00313C26">
              <w:rPr>
                <w:rFonts w:asciiTheme="minorHAnsi" w:hAnsiTheme="minorHAnsi" w:cs="Arial"/>
                <w:color w:val="000000" w:themeColor="text1"/>
                <w:sz w:val="22"/>
                <w:szCs w:val="22"/>
                <w:lang w:val="en-GB"/>
              </w:rPr>
              <w:t>Homework (75%)</w:t>
            </w:r>
          </w:p>
          <w:p w14:paraId="4221A726" w14:textId="3D73421D" w:rsidR="00605BD4" w:rsidRPr="00313C26" w:rsidRDefault="00605BD4" w:rsidP="00605BD4">
            <w:pPr>
              <w:pStyle w:val="ListParagraph"/>
              <w:numPr>
                <w:ilvl w:val="0"/>
                <w:numId w:val="7"/>
              </w:numPr>
              <w:rPr>
                <w:rFonts w:asciiTheme="majorHAnsi" w:hAnsiTheme="majorHAnsi" w:cs="Arial"/>
                <w:color w:val="000000" w:themeColor="text1"/>
                <w:lang w:val="en-GB"/>
              </w:rPr>
            </w:pPr>
            <w:r w:rsidRPr="00313C26">
              <w:rPr>
                <w:rFonts w:asciiTheme="minorHAnsi" w:hAnsiTheme="minorHAnsi" w:cs="Arial"/>
                <w:color w:val="000000" w:themeColor="text1"/>
                <w:sz w:val="22"/>
                <w:szCs w:val="22"/>
                <w:lang w:val="en-GB"/>
              </w:rPr>
              <w:t>Final exam (25%)</w:t>
            </w:r>
          </w:p>
        </w:tc>
      </w:tr>
    </w:tbl>
    <w:p w14:paraId="0EAB7015" w14:textId="77777777" w:rsidR="00CC1EC5" w:rsidRPr="00313C26"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themeColor="text1"/>
          <w:sz w:val="22"/>
          <w:szCs w:val="22"/>
          <w:lang w:val="en-GB"/>
        </w:rPr>
      </w:pPr>
      <w:r w:rsidRPr="00313C26">
        <w:rPr>
          <w:rFonts w:asciiTheme="majorHAnsi" w:hAnsiTheme="majorHAnsi" w:cs="Arial"/>
          <w:b/>
          <w:color w:val="000000" w:themeColor="text1"/>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313C26" w14:paraId="5B5637AD" w14:textId="77777777" w:rsidTr="00E30CBA">
        <w:tc>
          <w:tcPr>
            <w:tcW w:w="8472" w:type="dxa"/>
          </w:tcPr>
          <w:p w14:paraId="61F796E4" w14:textId="77777777" w:rsidR="00CC1EC5" w:rsidRPr="00313C26" w:rsidRDefault="00CC1EC5" w:rsidP="00E30CBA">
            <w:pPr>
              <w:jc w:val="both"/>
              <w:rPr>
                <w:rFonts w:asciiTheme="majorHAnsi" w:hAnsiTheme="majorHAnsi" w:cs="Arial"/>
                <w:i/>
                <w:color w:val="000000" w:themeColor="text1"/>
                <w:sz w:val="16"/>
                <w:szCs w:val="16"/>
                <w:lang w:val="en-GB"/>
              </w:rPr>
            </w:pPr>
            <w:r w:rsidRPr="00313C26">
              <w:rPr>
                <w:rFonts w:asciiTheme="majorHAnsi" w:hAnsiTheme="majorHAnsi" w:cs="Arial"/>
                <w:i/>
                <w:color w:val="000000" w:themeColor="text1"/>
                <w:sz w:val="16"/>
                <w:szCs w:val="16"/>
                <w:lang w:val="en-GB"/>
              </w:rPr>
              <w:lastRenderedPageBreak/>
              <w:t>- Suggested bibliography:</w:t>
            </w:r>
          </w:p>
          <w:p w14:paraId="33540F42" w14:textId="77777777" w:rsidR="00605BD4" w:rsidRPr="00313C26" w:rsidRDefault="00605BD4" w:rsidP="00CC0D35">
            <w:pPr>
              <w:pStyle w:val="ListParagraph"/>
              <w:numPr>
                <w:ilvl w:val="0"/>
                <w:numId w:val="8"/>
              </w:numPr>
              <w:jc w:val="both"/>
              <w:rPr>
                <w:rFonts w:ascii="Calibri" w:hAnsi="Calibri"/>
                <w:color w:val="000000" w:themeColor="text1"/>
                <w:sz w:val="20"/>
                <w:szCs w:val="20"/>
              </w:rPr>
            </w:pPr>
            <w:r w:rsidRPr="00313C26">
              <w:rPr>
                <w:rFonts w:ascii="Calibri" w:hAnsi="Calibri"/>
                <w:color w:val="000000" w:themeColor="text1"/>
                <w:sz w:val="20"/>
                <w:szCs w:val="20"/>
              </w:rPr>
              <w:t>FEMA P58 - Performance estimation Tool</w:t>
            </w:r>
          </w:p>
          <w:p w14:paraId="3ADA17DD" w14:textId="77777777" w:rsidR="00605BD4" w:rsidRPr="00313C26" w:rsidRDefault="00605BD4" w:rsidP="00CC0D35">
            <w:pPr>
              <w:pStyle w:val="ListParagraph"/>
              <w:numPr>
                <w:ilvl w:val="0"/>
                <w:numId w:val="8"/>
              </w:numPr>
              <w:jc w:val="both"/>
              <w:rPr>
                <w:rFonts w:ascii="Calibri" w:hAnsi="Calibri"/>
                <w:color w:val="000000" w:themeColor="text1"/>
                <w:sz w:val="20"/>
                <w:szCs w:val="20"/>
              </w:rPr>
            </w:pPr>
            <w:r w:rsidRPr="00313C26">
              <w:rPr>
                <w:rFonts w:ascii="Calibri" w:hAnsi="Calibri"/>
                <w:color w:val="000000" w:themeColor="text1"/>
                <w:sz w:val="20"/>
                <w:szCs w:val="20"/>
              </w:rPr>
              <w:t xml:space="preserve">Rosti, Α., Del Gaudio, C., Rota, M., Ricci, P., Di Ludovico, M., Penna, A., Verderame, G. M. (2020) Empirical fragility curves for Italian residential RC buildings, Bulletin of Earthquake Engineering, 19:3165–3183 https://doi.org/10.1007/s10518-020-00971-4 </w:t>
            </w:r>
          </w:p>
          <w:p w14:paraId="5BD25EA9" w14:textId="77777777" w:rsidR="00605BD4" w:rsidRPr="00313C26" w:rsidRDefault="00605BD4" w:rsidP="00CC0D35">
            <w:pPr>
              <w:pStyle w:val="ListParagraph"/>
              <w:numPr>
                <w:ilvl w:val="0"/>
                <w:numId w:val="8"/>
              </w:numPr>
              <w:jc w:val="both"/>
              <w:rPr>
                <w:rFonts w:ascii="Calibri" w:hAnsi="Calibri"/>
                <w:color w:val="000000" w:themeColor="text1"/>
                <w:sz w:val="20"/>
                <w:szCs w:val="20"/>
              </w:rPr>
            </w:pPr>
            <w:r w:rsidRPr="00313C26">
              <w:rPr>
                <w:rFonts w:ascii="Calibri" w:hAnsi="Calibri"/>
                <w:color w:val="000000" w:themeColor="text1"/>
                <w:sz w:val="20"/>
                <w:szCs w:val="20"/>
              </w:rPr>
              <w:t>SYNER-G project: reports on fragility curves for reinforced concrete an masonry buildings, for gas and oil system networks, water/waste water elements, for harbor elements - Application to city level. http://www.vce.at/SYNER-G/files/dissemination/deliverables.html</w:t>
            </w:r>
          </w:p>
          <w:p w14:paraId="30867062" w14:textId="77777777" w:rsidR="00605BD4" w:rsidRPr="00313C26" w:rsidRDefault="00605BD4" w:rsidP="00CC0D35">
            <w:pPr>
              <w:pStyle w:val="ListParagraph"/>
              <w:numPr>
                <w:ilvl w:val="0"/>
                <w:numId w:val="8"/>
              </w:numPr>
              <w:jc w:val="both"/>
              <w:rPr>
                <w:rFonts w:ascii="Calibri" w:hAnsi="Calibri"/>
                <w:color w:val="000000" w:themeColor="text1"/>
                <w:sz w:val="20"/>
                <w:szCs w:val="20"/>
              </w:rPr>
            </w:pPr>
            <w:r w:rsidRPr="00313C26">
              <w:rPr>
                <w:rFonts w:ascii="Calibri" w:hAnsi="Calibri"/>
                <w:color w:val="000000" w:themeColor="text1"/>
                <w:sz w:val="20"/>
                <w:szCs w:val="20"/>
              </w:rPr>
              <w:t>FEMA HAZUS Programme, https://www.fema.gov/hazus/,  https://msc.fema.gov/portal/resources/hazus</w:t>
            </w:r>
          </w:p>
          <w:p w14:paraId="3092242A" w14:textId="77777777" w:rsidR="00605BD4" w:rsidRPr="00313C26" w:rsidRDefault="00605BD4" w:rsidP="00CC0D35">
            <w:pPr>
              <w:pStyle w:val="ListParagraph"/>
              <w:numPr>
                <w:ilvl w:val="0"/>
                <w:numId w:val="8"/>
              </w:numPr>
              <w:jc w:val="both"/>
              <w:rPr>
                <w:rFonts w:ascii="Calibri" w:hAnsi="Calibri"/>
                <w:color w:val="000000" w:themeColor="text1"/>
                <w:sz w:val="20"/>
                <w:szCs w:val="20"/>
              </w:rPr>
            </w:pPr>
            <w:r w:rsidRPr="00313C26">
              <w:rPr>
                <w:rFonts w:ascii="Calibri" w:hAnsi="Calibri"/>
                <w:color w:val="000000" w:themeColor="text1"/>
                <w:sz w:val="20"/>
                <w:szCs w:val="20"/>
              </w:rPr>
              <w:t>Arup, "The Resilience-based Earthquake Design Initiative (REDI) Rating System", https://www.arup.com/perspectives/publications/research/section/redi-rating-system</w:t>
            </w:r>
          </w:p>
          <w:p w14:paraId="71821A73" w14:textId="77777777" w:rsidR="00605BD4" w:rsidRPr="00313C26" w:rsidRDefault="00605BD4" w:rsidP="00CC0D35">
            <w:pPr>
              <w:pStyle w:val="ListParagraph"/>
              <w:numPr>
                <w:ilvl w:val="0"/>
                <w:numId w:val="8"/>
              </w:numPr>
              <w:jc w:val="both"/>
              <w:rPr>
                <w:rFonts w:ascii="Calibri" w:hAnsi="Calibri"/>
                <w:color w:val="000000" w:themeColor="text1"/>
                <w:sz w:val="20"/>
                <w:szCs w:val="20"/>
              </w:rPr>
            </w:pPr>
            <w:r w:rsidRPr="00313C26">
              <w:rPr>
                <w:rFonts w:ascii="Calibri" w:hAnsi="Calibri"/>
                <w:color w:val="000000" w:themeColor="text1"/>
                <w:sz w:val="20"/>
                <w:szCs w:val="20"/>
              </w:rPr>
              <w:t>ASCE (2021). Hazard-Resilient Infrastructure: Analysis and design. Ed. Bilal M. Ayyub, Ph.D., P.E., American Society of Civil Engineers, Reston, Virginia.</w:t>
            </w:r>
          </w:p>
          <w:p w14:paraId="273D9AA6" w14:textId="77777777" w:rsidR="00605BD4" w:rsidRPr="00313C26" w:rsidRDefault="00605BD4" w:rsidP="00CC0D35">
            <w:pPr>
              <w:pStyle w:val="ListParagraph"/>
              <w:numPr>
                <w:ilvl w:val="0"/>
                <w:numId w:val="8"/>
              </w:numPr>
              <w:jc w:val="both"/>
              <w:rPr>
                <w:rFonts w:ascii="Calibri" w:hAnsi="Calibri"/>
                <w:color w:val="000000" w:themeColor="text1"/>
                <w:sz w:val="20"/>
                <w:szCs w:val="20"/>
              </w:rPr>
            </w:pPr>
            <w:r w:rsidRPr="00313C26">
              <w:rPr>
                <w:rFonts w:ascii="Calibri" w:hAnsi="Calibri"/>
                <w:color w:val="000000" w:themeColor="text1"/>
                <w:sz w:val="20"/>
                <w:szCs w:val="20"/>
              </w:rPr>
              <w:t>Hammond, A., Adriaanse, A., Rodenburg, E., Bryant, D., and Woodward, R. (1995). Environmental indicators: a systematic approach to measuring and reporting on environmental policy performance in the context of sustainable development. World Resources Institute.</w:t>
            </w:r>
          </w:p>
          <w:p w14:paraId="0162A94D" w14:textId="77777777" w:rsidR="00605BD4" w:rsidRPr="00313C26" w:rsidRDefault="00605BD4" w:rsidP="00CC0D35">
            <w:pPr>
              <w:pStyle w:val="ListParagraph"/>
              <w:numPr>
                <w:ilvl w:val="0"/>
                <w:numId w:val="8"/>
              </w:numPr>
              <w:jc w:val="both"/>
              <w:rPr>
                <w:rFonts w:ascii="Calibri" w:hAnsi="Calibri"/>
                <w:color w:val="000000" w:themeColor="text1"/>
                <w:sz w:val="20"/>
                <w:szCs w:val="20"/>
              </w:rPr>
            </w:pPr>
            <w:r w:rsidRPr="00313C26">
              <w:rPr>
                <w:rFonts w:ascii="Calibri" w:hAnsi="Calibri"/>
                <w:color w:val="000000" w:themeColor="text1"/>
                <w:sz w:val="20"/>
                <w:szCs w:val="20"/>
              </w:rPr>
              <w:t>IPCC (2000). Emissions Scenarios – Summary for Policy Makers. A Special Report of Working Group III of the Intergovernmental Panel on Climate Change, WMO and UNEP.</w:t>
            </w:r>
          </w:p>
          <w:p w14:paraId="265063F8" w14:textId="77777777" w:rsidR="00CC0D35" w:rsidRPr="00313C26" w:rsidRDefault="00CC0D35" w:rsidP="00CC0D35">
            <w:pPr>
              <w:pStyle w:val="ListParagraph"/>
              <w:numPr>
                <w:ilvl w:val="0"/>
                <w:numId w:val="8"/>
              </w:numPr>
              <w:shd w:val="clear" w:color="auto" w:fill="FFFFFF"/>
              <w:ind w:left="714" w:hanging="357"/>
              <w:jc w:val="both"/>
              <w:outlineLvl w:val="0"/>
              <w:rPr>
                <w:rFonts w:asciiTheme="minorHAnsi" w:hAnsiTheme="minorHAnsi"/>
                <w:color w:val="000000" w:themeColor="text1"/>
                <w:sz w:val="20"/>
                <w:szCs w:val="20"/>
              </w:rPr>
            </w:pPr>
            <w:r w:rsidRPr="00313C26">
              <w:rPr>
                <w:rFonts w:asciiTheme="minorHAnsi" w:hAnsiTheme="minorHAnsi"/>
                <w:bCs/>
                <w:color w:val="000000" w:themeColor="text1"/>
                <w:kern w:val="36"/>
                <w:sz w:val="20"/>
                <w:szCs w:val="20"/>
                <w:lang w:val="en-GB" w:eastAsia="en-GB"/>
              </w:rPr>
              <w:t xml:space="preserve">FHWA (2020). Emergency Transportation Operations Preparedness, </w:t>
            </w:r>
            <w:hyperlink r:id="rId5" w:history="1">
              <w:r w:rsidRPr="00313C26">
                <w:rPr>
                  <w:rStyle w:val="Hyperlink"/>
                  <w:rFonts w:asciiTheme="minorHAnsi" w:hAnsiTheme="minorHAnsi"/>
                  <w:bCs/>
                  <w:color w:val="000000" w:themeColor="text1"/>
                  <w:kern w:val="36"/>
                  <w:sz w:val="20"/>
                  <w:szCs w:val="20"/>
                  <w:u w:val="none"/>
                  <w:lang w:val="en-GB" w:eastAsia="en-GB"/>
                </w:rPr>
                <w:t>h</w:t>
              </w:r>
              <w:r w:rsidRPr="00313C26">
                <w:rPr>
                  <w:rStyle w:val="Hyperlink"/>
                  <w:rFonts w:asciiTheme="minorHAnsi" w:hAnsiTheme="minorHAnsi"/>
                  <w:color w:val="000000" w:themeColor="text1"/>
                  <w:sz w:val="20"/>
                  <w:szCs w:val="20"/>
                  <w:u w:val="none"/>
                </w:rPr>
                <w:t>ttps://ops.fhwa.dot.gov/eto_tim_pse/preparedness/eto/index.htm</w:t>
              </w:r>
            </w:hyperlink>
            <w:r w:rsidRPr="00313C26">
              <w:rPr>
                <w:rStyle w:val="Hyperlink"/>
                <w:rFonts w:asciiTheme="minorHAnsi" w:hAnsiTheme="minorHAnsi"/>
                <w:color w:val="000000" w:themeColor="text1"/>
                <w:sz w:val="20"/>
                <w:szCs w:val="20"/>
                <w:u w:val="none"/>
              </w:rPr>
              <w:t>.</w:t>
            </w:r>
          </w:p>
          <w:p w14:paraId="1E74F165" w14:textId="77777777" w:rsidR="001D6AAD" w:rsidRPr="00313C26" w:rsidRDefault="00CC0D35" w:rsidP="00CC0D35">
            <w:pPr>
              <w:pStyle w:val="Heading1"/>
              <w:numPr>
                <w:ilvl w:val="0"/>
                <w:numId w:val="8"/>
              </w:numPr>
              <w:shd w:val="clear" w:color="auto" w:fill="FFFFFF"/>
              <w:spacing w:before="0" w:beforeAutospacing="0" w:after="0" w:afterAutospacing="0"/>
              <w:ind w:left="714" w:right="-2" w:hanging="357"/>
              <w:jc w:val="both"/>
              <w:rPr>
                <w:rFonts w:asciiTheme="minorHAnsi" w:hAnsiTheme="minorHAnsi"/>
                <w:b w:val="0"/>
                <w:bCs w:val="0"/>
                <w:color w:val="000000" w:themeColor="text1"/>
                <w:spacing w:val="7"/>
                <w:sz w:val="20"/>
                <w:szCs w:val="20"/>
              </w:rPr>
            </w:pPr>
            <w:r w:rsidRPr="00313C26">
              <w:rPr>
                <w:rFonts w:asciiTheme="minorHAnsi" w:hAnsiTheme="minorHAnsi"/>
                <w:b w:val="0"/>
                <w:color w:val="000000" w:themeColor="text1"/>
                <w:sz w:val="20"/>
                <w:szCs w:val="20"/>
              </w:rPr>
              <w:t>Deka, P.C. (2019).</w:t>
            </w:r>
            <w:r w:rsidRPr="00313C26">
              <w:rPr>
                <w:rFonts w:asciiTheme="minorHAnsi" w:hAnsiTheme="minorHAnsi"/>
                <w:color w:val="000000" w:themeColor="text1"/>
                <w:sz w:val="20"/>
                <w:szCs w:val="20"/>
              </w:rPr>
              <w:t xml:space="preserve"> </w:t>
            </w:r>
            <w:r w:rsidR="001D6AAD" w:rsidRPr="00313C26">
              <w:rPr>
                <w:rFonts w:asciiTheme="minorHAnsi" w:hAnsiTheme="minorHAnsi"/>
                <w:b w:val="0"/>
                <w:color w:val="000000" w:themeColor="text1"/>
                <w:sz w:val="20"/>
                <w:szCs w:val="20"/>
              </w:rPr>
              <w:t>A Primer on Machine Learning Applications in Civil Engineering, Taylor &amp; Francis Group.</w:t>
            </w:r>
          </w:p>
          <w:p w14:paraId="3012C682" w14:textId="624CFCC6" w:rsidR="00CC1EC5" w:rsidRPr="00313C26" w:rsidRDefault="008A4B42" w:rsidP="001E45D8">
            <w:pPr>
              <w:jc w:val="both"/>
              <w:rPr>
                <w:rFonts w:asciiTheme="minorHAnsi" w:eastAsia="Calibri" w:hAnsiTheme="minorHAnsi" w:cstheme="minorHAnsi"/>
                <w:color w:val="000000" w:themeColor="text1"/>
              </w:rPr>
            </w:pPr>
            <w:r w:rsidRPr="00313C26">
              <w:rPr>
                <w:rFonts w:asciiTheme="minorHAnsi" w:eastAsia="Calibri" w:hAnsiTheme="minorHAnsi" w:cstheme="minorHAnsi"/>
                <w:color w:val="000000" w:themeColor="text1"/>
                <w:sz w:val="22"/>
                <w:szCs w:val="22"/>
              </w:rPr>
              <w:t xml:space="preserve"> </w:t>
            </w:r>
          </w:p>
        </w:tc>
      </w:tr>
    </w:tbl>
    <w:p w14:paraId="15A2C882" w14:textId="77777777" w:rsidR="00B22020" w:rsidRPr="00313C26" w:rsidRDefault="00B22020">
      <w:pPr>
        <w:rPr>
          <w:color w:val="000000" w:themeColor="text1"/>
        </w:rPr>
      </w:pPr>
    </w:p>
    <w:sectPr w:rsidR="00B22020" w:rsidRPr="00313C26"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3ED"/>
    <w:multiLevelType w:val="hybridMultilevel"/>
    <w:tmpl w:val="47945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87754"/>
    <w:multiLevelType w:val="hybridMultilevel"/>
    <w:tmpl w:val="7D6ABB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54F2F86"/>
    <w:multiLevelType w:val="hybridMultilevel"/>
    <w:tmpl w:val="E17271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401D6"/>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 w15:restartNumberingAfterBreak="0">
    <w:nsid w:val="4B257E95"/>
    <w:multiLevelType w:val="hybridMultilevel"/>
    <w:tmpl w:val="04AA6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4BC6C6D"/>
    <w:multiLevelType w:val="hybridMultilevel"/>
    <w:tmpl w:val="C5142C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1" w15:restartNumberingAfterBreak="0">
    <w:nsid w:val="7B181F7E"/>
    <w:multiLevelType w:val="hybridMultilevel"/>
    <w:tmpl w:val="988CE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E762BE"/>
    <w:multiLevelType w:val="hybridMultilevel"/>
    <w:tmpl w:val="C92EA2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
  </w:num>
  <w:num w:numId="4">
    <w:abstractNumId w:val="5"/>
  </w:num>
  <w:num w:numId="5">
    <w:abstractNumId w:val="9"/>
  </w:num>
  <w:num w:numId="6">
    <w:abstractNumId w:val="11"/>
  </w:num>
  <w:num w:numId="7">
    <w:abstractNumId w:val="0"/>
  </w:num>
  <w:num w:numId="8">
    <w:abstractNumId w:val="6"/>
  </w:num>
  <w:num w:numId="9">
    <w:abstractNumId w:val="7"/>
  </w:num>
  <w:num w:numId="10">
    <w:abstractNumId w:val="4"/>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223E6"/>
    <w:rsid w:val="000678A9"/>
    <w:rsid w:val="00072F35"/>
    <w:rsid w:val="00074AEA"/>
    <w:rsid w:val="000A2E6E"/>
    <w:rsid w:val="000B0F77"/>
    <w:rsid w:val="001123DF"/>
    <w:rsid w:val="00143B74"/>
    <w:rsid w:val="0015522D"/>
    <w:rsid w:val="00191430"/>
    <w:rsid w:val="001A7AFC"/>
    <w:rsid w:val="001D6AAD"/>
    <w:rsid w:val="001E45D8"/>
    <w:rsid w:val="001F2432"/>
    <w:rsid w:val="0022279C"/>
    <w:rsid w:val="00293D6C"/>
    <w:rsid w:val="00313C26"/>
    <w:rsid w:val="0032010F"/>
    <w:rsid w:val="00390358"/>
    <w:rsid w:val="003C425D"/>
    <w:rsid w:val="0041372E"/>
    <w:rsid w:val="004156AD"/>
    <w:rsid w:val="00446A11"/>
    <w:rsid w:val="00456683"/>
    <w:rsid w:val="00460F4A"/>
    <w:rsid w:val="004B2792"/>
    <w:rsid w:val="004D2394"/>
    <w:rsid w:val="004F0EFA"/>
    <w:rsid w:val="00605BD4"/>
    <w:rsid w:val="00632713"/>
    <w:rsid w:val="006568DC"/>
    <w:rsid w:val="0068356A"/>
    <w:rsid w:val="006A5903"/>
    <w:rsid w:val="00722A10"/>
    <w:rsid w:val="007F6A29"/>
    <w:rsid w:val="00827804"/>
    <w:rsid w:val="008865E5"/>
    <w:rsid w:val="008A4B42"/>
    <w:rsid w:val="009069AF"/>
    <w:rsid w:val="0095585E"/>
    <w:rsid w:val="009E1BC8"/>
    <w:rsid w:val="009E7F8D"/>
    <w:rsid w:val="00A259C1"/>
    <w:rsid w:val="00A74ABD"/>
    <w:rsid w:val="00A76153"/>
    <w:rsid w:val="00A92926"/>
    <w:rsid w:val="00B1741C"/>
    <w:rsid w:val="00B22020"/>
    <w:rsid w:val="00C36535"/>
    <w:rsid w:val="00C832A4"/>
    <w:rsid w:val="00C91CB6"/>
    <w:rsid w:val="00CC0D35"/>
    <w:rsid w:val="00CC1638"/>
    <w:rsid w:val="00CC1EC5"/>
    <w:rsid w:val="00CF639E"/>
    <w:rsid w:val="00D47B59"/>
    <w:rsid w:val="00DE718E"/>
    <w:rsid w:val="00E236DB"/>
    <w:rsid w:val="00E818CC"/>
    <w:rsid w:val="00EE5002"/>
    <w:rsid w:val="00FC51BF"/>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0CE3CC69-5D84-9344-ABCD-898CAC88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C0D35"/>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character" w:customStyle="1" w:styleId="Heading1Char">
    <w:name w:val="Heading 1 Char"/>
    <w:basedOn w:val="DefaultParagraphFont"/>
    <w:link w:val="Heading1"/>
    <w:uiPriority w:val="9"/>
    <w:rsid w:val="00CC0D35"/>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CC0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s.fhwa.dot.gov/eto_tim_pse/preparedness/eto/index.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7711</Characters>
  <Application>Microsoft Office Word</Application>
  <DocSecurity>0</DocSecurity>
  <Lines>175</Lines>
  <Paragraphs>102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Μπούσιας Ευστάθιος</cp:lastModifiedBy>
  <cp:revision>3</cp:revision>
  <dcterms:created xsi:type="dcterms:W3CDTF">2021-10-07T06:32:00Z</dcterms:created>
  <dcterms:modified xsi:type="dcterms:W3CDTF">2021-10-07T06:36:00Z</dcterms:modified>
</cp:coreProperties>
</file>