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7C6FF" w14:textId="77777777" w:rsidR="00CC1EC5" w:rsidRPr="006403CB" w:rsidRDefault="00CC1EC5" w:rsidP="00CC1EC5">
      <w:pPr>
        <w:spacing w:before="120" w:line="276" w:lineRule="auto"/>
        <w:ind w:firstLine="357"/>
        <w:jc w:val="center"/>
        <w:rPr>
          <w:rFonts w:asciiTheme="majorHAnsi" w:hAnsiTheme="majorHAnsi" w:cs="Arial"/>
          <w:lang w:val="en-GB"/>
        </w:rPr>
      </w:pPr>
      <w:bookmarkStart w:id="0" w:name="_GoBack"/>
      <w:bookmarkEnd w:id="0"/>
      <w:r w:rsidRPr="006403CB">
        <w:rPr>
          <w:rFonts w:asciiTheme="majorHAnsi" w:hAnsiTheme="majorHAnsi" w:cs="Arial"/>
          <w:b/>
          <w:lang w:val="en-GB"/>
        </w:rPr>
        <w:t>COURSE OUTLINE</w:t>
      </w:r>
    </w:p>
    <w:p w14:paraId="2A69F21D"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1609"/>
        <w:gridCol w:w="1175"/>
        <w:gridCol w:w="1160"/>
        <w:gridCol w:w="299"/>
        <w:gridCol w:w="1338"/>
      </w:tblGrid>
      <w:tr w:rsidR="00CC1EC5" w:rsidRPr="006403CB" w14:paraId="4F6CD287" w14:textId="77777777" w:rsidTr="00DB1E4D">
        <w:tc>
          <w:tcPr>
            <w:tcW w:w="2874" w:type="dxa"/>
            <w:shd w:val="clear" w:color="auto" w:fill="D0CECE" w:themeFill="background2" w:themeFillShade="E6"/>
          </w:tcPr>
          <w:p w14:paraId="3D7A155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581" w:type="dxa"/>
            <w:gridSpan w:val="5"/>
          </w:tcPr>
          <w:p w14:paraId="0F912CB5" w14:textId="77777777"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SCHOOL OF ENGINEERING</w:t>
            </w:r>
          </w:p>
        </w:tc>
      </w:tr>
      <w:tr w:rsidR="00CC1EC5" w:rsidRPr="006403CB" w14:paraId="07F228AE" w14:textId="77777777" w:rsidTr="00DB1E4D">
        <w:tc>
          <w:tcPr>
            <w:tcW w:w="2874" w:type="dxa"/>
            <w:shd w:val="clear" w:color="auto" w:fill="D0CECE" w:themeFill="background2" w:themeFillShade="E6"/>
          </w:tcPr>
          <w:p w14:paraId="1CD5566B"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581" w:type="dxa"/>
            <w:gridSpan w:val="5"/>
          </w:tcPr>
          <w:p w14:paraId="3F610463" w14:textId="77777777"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 xml:space="preserve">DEPARTMENT OF CIVIL ENGINEERING </w:t>
            </w:r>
          </w:p>
        </w:tc>
      </w:tr>
      <w:tr w:rsidR="000223E6" w:rsidRPr="006403CB" w14:paraId="2B0B3BF4" w14:textId="77777777" w:rsidTr="00DB1E4D">
        <w:tc>
          <w:tcPr>
            <w:tcW w:w="2874" w:type="dxa"/>
            <w:shd w:val="clear" w:color="auto" w:fill="D0CECE" w:themeFill="background2" w:themeFillShade="E6"/>
          </w:tcPr>
          <w:p w14:paraId="700F3F19" w14:textId="77777777" w:rsidR="000223E6" w:rsidRPr="006403CB" w:rsidRDefault="000223E6" w:rsidP="00E30CBA">
            <w:pPr>
              <w:jc w:val="right"/>
              <w:rPr>
                <w:rFonts w:asciiTheme="majorHAnsi" w:hAnsiTheme="majorHAnsi" w:cs="Arial"/>
                <w:b/>
                <w:sz w:val="20"/>
                <w:szCs w:val="20"/>
                <w:lang w:val="en-GB"/>
              </w:rPr>
            </w:pPr>
          </w:p>
        </w:tc>
        <w:tc>
          <w:tcPr>
            <w:tcW w:w="5581" w:type="dxa"/>
            <w:gridSpan w:val="5"/>
          </w:tcPr>
          <w:p w14:paraId="13F4A283" w14:textId="77777777" w:rsidR="000223E6" w:rsidRPr="009069AF" w:rsidRDefault="000223E6" w:rsidP="00E30CBA">
            <w:pPr>
              <w:rPr>
                <w:rFonts w:asciiTheme="minorHAnsi" w:hAnsiTheme="minorHAnsi" w:cstheme="minorHAnsi"/>
                <w:color w:val="002060"/>
                <w:lang w:val="en-GB"/>
              </w:rPr>
            </w:pPr>
            <w:r>
              <w:rPr>
                <w:rFonts w:asciiTheme="minorHAnsi" w:hAnsiTheme="minorHAnsi" w:cstheme="minorHAnsi"/>
                <w:color w:val="002060"/>
                <w:sz w:val="22"/>
                <w:szCs w:val="22"/>
                <w:lang w:val="en-GB"/>
              </w:rPr>
              <w:t>UNIVERSITY OF PATRAS</w:t>
            </w:r>
          </w:p>
        </w:tc>
      </w:tr>
      <w:tr w:rsidR="000223E6" w:rsidRPr="006403CB" w14:paraId="09AEC9C0" w14:textId="77777777" w:rsidTr="00DB1E4D">
        <w:tc>
          <w:tcPr>
            <w:tcW w:w="2874" w:type="dxa"/>
            <w:shd w:val="clear" w:color="auto" w:fill="D0CECE" w:themeFill="background2" w:themeFillShade="E6"/>
          </w:tcPr>
          <w:p w14:paraId="6907DA9A" w14:textId="77777777" w:rsidR="000223E6" w:rsidRPr="006403CB" w:rsidRDefault="000223E6" w:rsidP="00E30CBA">
            <w:pPr>
              <w:jc w:val="right"/>
              <w:rPr>
                <w:rFonts w:asciiTheme="majorHAnsi" w:hAnsiTheme="majorHAnsi" w:cs="Arial"/>
                <w:b/>
                <w:sz w:val="20"/>
                <w:szCs w:val="20"/>
                <w:lang w:val="en-GB"/>
              </w:rPr>
            </w:pPr>
            <w:r w:rsidRPr="000223E6">
              <w:rPr>
                <w:rFonts w:asciiTheme="majorHAnsi" w:hAnsiTheme="majorHAnsi" w:cs="Arial"/>
                <w:b/>
                <w:sz w:val="20"/>
                <w:szCs w:val="20"/>
                <w:lang w:val="en-GB"/>
              </w:rPr>
              <w:t>POSTGRADUATE PROGRAM</w:t>
            </w:r>
            <w:r>
              <w:rPr>
                <w:rFonts w:asciiTheme="majorHAnsi" w:hAnsiTheme="majorHAnsi" w:cs="Arial"/>
                <w:b/>
                <w:sz w:val="20"/>
                <w:szCs w:val="20"/>
                <w:lang w:val="en-GB"/>
              </w:rPr>
              <w:t>: TITLE</w:t>
            </w:r>
          </w:p>
        </w:tc>
        <w:tc>
          <w:tcPr>
            <w:tcW w:w="5581" w:type="dxa"/>
            <w:gridSpan w:val="5"/>
          </w:tcPr>
          <w:p w14:paraId="6D5A336A"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Master’s Degree "Design of Resilient, Sustainable and Intelligent Infrastructures". </w:t>
            </w:r>
          </w:p>
          <w:p w14:paraId="387351CF"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Tracks:</w:t>
            </w:r>
          </w:p>
          <w:p w14:paraId="3B16460B"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(A) Resilient Materials, Structures and Geotechnical Infrastructures,</w:t>
            </w:r>
          </w:p>
          <w:p w14:paraId="6089F7A6"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(B) Hydraulic and Environmental Engineering for Sustainable Infrastructures, and </w:t>
            </w:r>
          </w:p>
          <w:p w14:paraId="05697794" w14:textId="2955B8DA" w:rsidR="00E236DB" w:rsidRDefault="00E818CC" w:rsidP="00E236DB">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(C) Intelligent Systems in Transportation and Construction Project Management</w:t>
            </w:r>
          </w:p>
          <w:p w14:paraId="3A1D1B58" w14:textId="7D404D93" w:rsidR="000223E6" w:rsidRDefault="000223E6" w:rsidP="00E818CC">
            <w:pPr>
              <w:rPr>
                <w:rFonts w:asciiTheme="minorHAnsi" w:hAnsiTheme="minorHAnsi" w:cstheme="minorHAnsi"/>
                <w:color w:val="002060"/>
                <w:lang w:val="en-GB"/>
              </w:rPr>
            </w:pPr>
          </w:p>
        </w:tc>
      </w:tr>
      <w:tr w:rsidR="00CC1EC5" w:rsidRPr="006403CB" w14:paraId="6FAB36E2" w14:textId="77777777" w:rsidTr="00DB1E4D">
        <w:tc>
          <w:tcPr>
            <w:tcW w:w="2874" w:type="dxa"/>
            <w:shd w:val="clear" w:color="auto" w:fill="D0CECE" w:themeFill="background2" w:themeFillShade="E6"/>
          </w:tcPr>
          <w:p w14:paraId="117E88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581" w:type="dxa"/>
            <w:gridSpan w:val="5"/>
          </w:tcPr>
          <w:p w14:paraId="3E557661" w14:textId="46D8B9C1"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GRADUATE</w:t>
            </w:r>
            <w:r w:rsidR="000223E6">
              <w:rPr>
                <w:rFonts w:asciiTheme="minorHAnsi" w:hAnsiTheme="minorHAnsi" w:cstheme="minorHAnsi"/>
                <w:color w:val="002060"/>
                <w:sz w:val="22"/>
                <w:szCs w:val="22"/>
                <w:lang w:val="en-GB"/>
              </w:rPr>
              <w:t xml:space="preserve"> PROGRAM</w:t>
            </w:r>
          </w:p>
        </w:tc>
      </w:tr>
      <w:tr w:rsidR="00CC1EC5" w:rsidRPr="006403CB" w14:paraId="628EF9A6" w14:textId="77777777" w:rsidTr="00DB1E4D">
        <w:tc>
          <w:tcPr>
            <w:tcW w:w="2874" w:type="dxa"/>
            <w:shd w:val="clear" w:color="auto" w:fill="D0CECE" w:themeFill="background2" w:themeFillShade="E6"/>
          </w:tcPr>
          <w:p w14:paraId="16657F87"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609" w:type="dxa"/>
          </w:tcPr>
          <w:p w14:paraId="4EDA2899" w14:textId="6CABEA65" w:rsidR="00CC1EC5" w:rsidRPr="00DB1E4D" w:rsidRDefault="00DB1E4D" w:rsidP="00456683">
            <w:pPr>
              <w:rPr>
                <w:rFonts w:asciiTheme="minorHAnsi" w:hAnsiTheme="minorHAnsi" w:cstheme="minorHAnsi"/>
                <w:sz w:val="22"/>
                <w:szCs w:val="22"/>
              </w:rPr>
            </w:pPr>
            <w:r w:rsidRPr="00DB1E4D">
              <w:rPr>
                <w:rFonts w:asciiTheme="minorHAnsi" w:hAnsiTheme="minorHAnsi" w:cstheme="minorHAnsi"/>
                <w:b/>
                <w:sz w:val="22"/>
                <w:szCs w:val="22"/>
              </w:rPr>
              <w:t>GPOL_C_1601</w:t>
            </w:r>
            <w:r>
              <w:rPr>
                <w:rFonts w:asciiTheme="minorHAnsi" w:hAnsiTheme="minorHAnsi" w:cstheme="minorHAnsi"/>
                <w:b/>
                <w:sz w:val="22"/>
                <w:szCs w:val="22"/>
              </w:rPr>
              <w:t>5</w:t>
            </w:r>
          </w:p>
        </w:tc>
        <w:tc>
          <w:tcPr>
            <w:tcW w:w="2335" w:type="dxa"/>
            <w:gridSpan w:val="2"/>
            <w:shd w:val="clear" w:color="auto" w:fill="D0CECE" w:themeFill="background2" w:themeFillShade="E6"/>
          </w:tcPr>
          <w:p w14:paraId="22544528"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637" w:type="dxa"/>
            <w:gridSpan w:val="2"/>
          </w:tcPr>
          <w:p w14:paraId="15EDE5A0" w14:textId="749C6834" w:rsidR="00CC1EC5" w:rsidRPr="00632713" w:rsidRDefault="00296C03" w:rsidP="00E30CBA">
            <w:pPr>
              <w:rPr>
                <w:rFonts w:asciiTheme="minorHAnsi" w:hAnsiTheme="minorHAnsi" w:cstheme="minorHAnsi"/>
                <w:lang w:val="en-GB"/>
              </w:rPr>
            </w:pPr>
            <w:r>
              <w:rPr>
                <w:rFonts w:asciiTheme="minorHAnsi" w:hAnsiTheme="minorHAnsi" w:cstheme="minorHAnsi"/>
                <w:lang w:val="en-GB"/>
              </w:rPr>
              <w:t>SPRING</w:t>
            </w:r>
            <w:r w:rsidR="00632713">
              <w:rPr>
                <w:rFonts w:asciiTheme="minorHAnsi" w:hAnsiTheme="minorHAnsi" w:cstheme="minorHAnsi"/>
                <w:lang w:val="en-GB"/>
              </w:rPr>
              <w:t xml:space="preserve"> (</w:t>
            </w:r>
            <w:r>
              <w:rPr>
                <w:rFonts w:asciiTheme="minorHAnsi" w:hAnsiTheme="minorHAnsi" w:cstheme="minorHAnsi"/>
                <w:lang w:val="en-GB"/>
              </w:rPr>
              <w:t>B</w:t>
            </w:r>
            <w:r w:rsidR="00632713">
              <w:rPr>
                <w:rFonts w:asciiTheme="minorHAnsi" w:hAnsiTheme="minorHAnsi" w:cstheme="minorHAnsi"/>
                <w:lang w:val="en-GB"/>
              </w:rPr>
              <w:t>’)</w:t>
            </w:r>
          </w:p>
        </w:tc>
      </w:tr>
      <w:tr w:rsidR="00CC1EC5" w:rsidRPr="006403CB" w14:paraId="386AFDCF" w14:textId="77777777" w:rsidTr="00DB1E4D">
        <w:trPr>
          <w:trHeight w:val="375"/>
        </w:trPr>
        <w:tc>
          <w:tcPr>
            <w:tcW w:w="2874" w:type="dxa"/>
            <w:shd w:val="clear" w:color="auto" w:fill="D0CECE" w:themeFill="background2" w:themeFillShade="E6"/>
            <w:vAlign w:val="center"/>
          </w:tcPr>
          <w:p w14:paraId="220C3CE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581" w:type="dxa"/>
            <w:gridSpan w:val="5"/>
            <w:vAlign w:val="center"/>
          </w:tcPr>
          <w:p w14:paraId="4A8A5851" w14:textId="21F80589" w:rsidR="00CC1EC5" w:rsidRPr="009069AF" w:rsidRDefault="009E30B5" w:rsidP="00456683">
            <w:pPr>
              <w:rPr>
                <w:rFonts w:asciiTheme="minorHAnsi" w:hAnsiTheme="minorHAnsi" w:cstheme="minorHAnsi"/>
                <w:lang w:val="en-GB"/>
              </w:rPr>
            </w:pPr>
            <w:r>
              <w:rPr>
                <w:rFonts w:asciiTheme="minorHAnsi" w:hAnsiTheme="minorHAnsi" w:cstheme="minorHAnsi"/>
              </w:rPr>
              <w:t xml:space="preserve">Connected </w:t>
            </w:r>
            <w:r w:rsidR="00CA7F10">
              <w:rPr>
                <w:rFonts w:asciiTheme="minorHAnsi" w:hAnsiTheme="minorHAnsi" w:cstheme="minorHAnsi"/>
                <w:lang w:val="en-GB"/>
              </w:rPr>
              <w:t xml:space="preserve">and </w:t>
            </w:r>
            <w:r w:rsidR="003C55E4">
              <w:rPr>
                <w:rFonts w:asciiTheme="minorHAnsi" w:hAnsiTheme="minorHAnsi" w:cstheme="minorHAnsi"/>
                <w:lang w:val="en-GB"/>
              </w:rPr>
              <w:t xml:space="preserve">Autonomous </w:t>
            </w:r>
            <w:r>
              <w:rPr>
                <w:rFonts w:asciiTheme="minorHAnsi" w:hAnsiTheme="minorHAnsi" w:cstheme="minorHAnsi"/>
                <w:lang w:val="en-GB"/>
              </w:rPr>
              <w:t xml:space="preserve">Intelligent </w:t>
            </w:r>
            <w:r w:rsidR="00CA7F10">
              <w:rPr>
                <w:rFonts w:asciiTheme="minorHAnsi" w:hAnsiTheme="minorHAnsi" w:cstheme="minorHAnsi"/>
                <w:lang w:val="en-GB"/>
              </w:rPr>
              <w:t>Transport Systems Design</w:t>
            </w:r>
          </w:p>
        </w:tc>
      </w:tr>
      <w:tr w:rsidR="00CC1EC5" w:rsidRPr="006403CB" w14:paraId="5677AF26" w14:textId="77777777" w:rsidTr="00DB1E4D">
        <w:trPr>
          <w:trHeight w:val="196"/>
        </w:trPr>
        <w:tc>
          <w:tcPr>
            <w:tcW w:w="5658" w:type="dxa"/>
            <w:gridSpan w:val="3"/>
            <w:shd w:val="clear" w:color="auto" w:fill="D0CECE" w:themeFill="background2" w:themeFillShade="E6"/>
            <w:vAlign w:val="center"/>
          </w:tcPr>
          <w:p w14:paraId="7B97B4A1"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59" w:type="dxa"/>
            <w:gridSpan w:val="2"/>
            <w:shd w:val="clear" w:color="auto" w:fill="D0CECE" w:themeFill="background2" w:themeFillShade="E6"/>
            <w:vAlign w:val="center"/>
          </w:tcPr>
          <w:p w14:paraId="05F97AC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338" w:type="dxa"/>
            <w:shd w:val="clear" w:color="auto" w:fill="D0CECE" w:themeFill="background2" w:themeFillShade="E6"/>
            <w:vAlign w:val="center"/>
          </w:tcPr>
          <w:p w14:paraId="4EE8DD1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4AA8FC0C" w14:textId="77777777" w:rsidTr="00DB1E4D">
        <w:trPr>
          <w:trHeight w:val="194"/>
        </w:trPr>
        <w:tc>
          <w:tcPr>
            <w:tcW w:w="5658" w:type="dxa"/>
            <w:gridSpan w:val="3"/>
          </w:tcPr>
          <w:p w14:paraId="48872A2F" w14:textId="22941962" w:rsidR="00CC1EC5" w:rsidRPr="009069AF" w:rsidRDefault="00CC1EC5" w:rsidP="00456683">
            <w:pPr>
              <w:jc w:val="right"/>
              <w:rPr>
                <w:rFonts w:asciiTheme="minorHAnsi" w:hAnsiTheme="minorHAnsi" w:cstheme="minorHAnsi"/>
                <w:color w:val="002060"/>
                <w:lang w:val="en-GB"/>
              </w:rPr>
            </w:pPr>
          </w:p>
        </w:tc>
        <w:tc>
          <w:tcPr>
            <w:tcW w:w="1459" w:type="dxa"/>
            <w:gridSpan w:val="2"/>
          </w:tcPr>
          <w:p w14:paraId="046A1DB3" w14:textId="01925C59" w:rsidR="00CC1EC5" w:rsidRPr="009069AF" w:rsidRDefault="003F0D3D" w:rsidP="00E30CBA">
            <w:pPr>
              <w:jc w:val="center"/>
              <w:rPr>
                <w:rFonts w:asciiTheme="minorHAnsi" w:hAnsiTheme="minorHAnsi" w:cstheme="minorHAnsi"/>
                <w:color w:val="002060"/>
                <w:lang w:val="en-GB"/>
              </w:rPr>
            </w:pPr>
            <w:r>
              <w:rPr>
                <w:rFonts w:asciiTheme="minorHAnsi" w:hAnsiTheme="minorHAnsi" w:cstheme="minorHAnsi"/>
                <w:color w:val="002060"/>
                <w:lang w:val="en-GB"/>
              </w:rPr>
              <w:t>3</w:t>
            </w:r>
          </w:p>
        </w:tc>
        <w:tc>
          <w:tcPr>
            <w:tcW w:w="1338" w:type="dxa"/>
          </w:tcPr>
          <w:p w14:paraId="76022095" w14:textId="77777777" w:rsidR="00CC1EC5" w:rsidRPr="004156AD" w:rsidRDefault="00FE10DC" w:rsidP="00E30CBA">
            <w:pPr>
              <w:jc w:val="center"/>
              <w:rPr>
                <w:rFonts w:asciiTheme="minorHAnsi" w:hAnsiTheme="minorHAnsi" w:cstheme="minorHAnsi"/>
                <w:color w:val="002060"/>
                <w:lang w:val="el-GR"/>
              </w:rPr>
            </w:pPr>
            <w:r>
              <w:rPr>
                <w:rFonts w:asciiTheme="minorHAnsi" w:hAnsiTheme="minorHAnsi" w:cstheme="minorHAnsi"/>
                <w:color w:val="002060"/>
                <w:sz w:val="22"/>
                <w:szCs w:val="22"/>
                <w:lang w:val="en-GB"/>
              </w:rPr>
              <w:t>7.</w:t>
            </w:r>
            <w:r w:rsidR="004156AD">
              <w:rPr>
                <w:rFonts w:asciiTheme="minorHAnsi" w:hAnsiTheme="minorHAnsi" w:cstheme="minorHAnsi"/>
                <w:color w:val="002060"/>
                <w:sz w:val="22"/>
                <w:szCs w:val="22"/>
                <w:lang w:val="el-GR"/>
              </w:rPr>
              <w:t>5</w:t>
            </w:r>
          </w:p>
        </w:tc>
      </w:tr>
      <w:tr w:rsidR="00CC1EC5" w:rsidRPr="006403CB" w14:paraId="6D014281" w14:textId="77777777" w:rsidTr="00DB1E4D">
        <w:trPr>
          <w:trHeight w:val="194"/>
        </w:trPr>
        <w:tc>
          <w:tcPr>
            <w:tcW w:w="5658" w:type="dxa"/>
            <w:gridSpan w:val="3"/>
          </w:tcPr>
          <w:p w14:paraId="4FDA4561" w14:textId="77777777" w:rsidR="00CC1EC5" w:rsidRPr="006403CB" w:rsidRDefault="00CC1EC5" w:rsidP="00E30CBA">
            <w:pPr>
              <w:rPr>
                <w:rFonts w:asciiTheme="majorHAnsi" w:hAnsiTheme="majorHAnsi" w:cs="Arial"/>
                <w:b/>
                <w:color w:val="002060"/>
                <w:sz w:val="20"/>
                <w:szCs w:val="20"/>
                <w:lang w:val="en-GB"/>
              </w:rPr>
            </w:pPr>
          </w:p>
        </w:tc>
        <w:tc>
          <w:tcPr>
            <w:tcW w:w="1459" w:type="dxa"/>
            <w:gridSpan w:val="2"/>
          </w:tcPr>
          <w:p w14:paraId="03A47F19" w14:textId="77777777" w:rsidR="00CC1EC5" w:rsidRPr="00072F35" w:rsidRDefault="00CC1EC5" w:rsidP="00E30CBA">
            <w:pPr>
              <w:jc w:val="right"/>
              <w:rPr>
                <w:rFonts w:asciiTheme="minorHAnsi" w:hAnsiTheme="minorHAnsi" w:cstheme="minorHAnsi"/>
                <w:color w:val="002060"/>
                <w:sz w:val="20"/>
                <w:szCs w:val="20"/>
                <w:lang w:val="en-GB"/>
              </w:rPr>
            </w:pPr>
          </w:p>
        </w:tc>
        <w:tc>
          <w:tcPr>
            <w:tcW w:w="1338" w:type="dxa"/>
          </w:tcPr>
          <w:p w14:paraId="58AC81ED"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7EC75EF1" w14:textId="77777777" w:rsidTr="00DB1E4D">
        <w:trPr>
          <w:trHeight w:val="194"/>
        </w:trPr>
        <w:tc>
          <w:tcPr>
            <w:tcW w:w="5658" w:type="dxa"/>
            <w:gridSpan w:val="3"/>
            <w:shd w:val="clear" w:color="auto" w:fill="D0CECE" w:themeFill="background2" w:themeFillShade="E6"/>
          </w:tcPr>
          <w:p w14:paraId="64612DCC" w14:textId="77777777"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459" w:type="dxa"/>
            <w:gridSpan w:val="2"/>
          </w:tcPr>
          <w:p w14:paraId="7F26CA57" w14:textId="77777777" w:rsidR="00CC1EC5" w:rsidRPr="00072F35" w:rsidRDefault="00CC1EC5" w:rsidP="00E30CBA">
            <w:pPr>
              <w:jc w:val="right"/>
              <w:rPr>
                <w:rFonts w:asciiTheme="minorHAnsi" w:hAnsiTheme="minorHAnsi" w:cstheme="minorHAnsi"/>
                <w:color w:val="002060"/>
                <w:sz w:val="20"/>
                <w:szCs w:val="20"/>
                <w:lang w:val="en-GB"/>
              </w:rPr>
            </w:pPr>
          </w:p>
        </w:tc>
        <w:tc>
          <w:tcPr>
            <w:tcW w:w="1338" w:type="dxa"/>
          </w:tcPr>
          <w:p w14:paraId="0E2D66A4"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1485419F" w14:textId="77777777" w:rsidTr="00DB1E4D">
        <w:trPr>
          <w:trHeight w:val="599"/>
        </w:trPr>
        <w:tc>
          <w:tcPr>
            <w:tcW w:w="2874" w:type="dxa"/>
            <w:shd w:val="clear" w:color="auto" w:fill="D0CECE" w:themeFill="background2" w:themeFillShade="E6"/>
          </w:tcPr>
          <w:p w14:paraId="41923AB0"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21E24496"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581" w:type="dxa"/>
            <w:gridSpan w:val="5"/>
          </w:tcPr>
          <w:p w14:paraId="006DEF62" w14:textId="370660F6" w:rsidR="00CC1EC5" w:rsidRPr="009069AF" w:rsidRDefault="003F0D3D" w:rsidP="00E30CBA">
            <w:pPr>
              <w:rPr>
                <w:rFonts w:asciiTheme="minorHAnsi" w:hAnsiTheme="minorHAnsi" w:cstheme="minorHAnsi"/>
                <w:color w:val="002060"/>
                <w:lang w:val="en-GB"/>
              </w:rPr>
            </w:pPr>
            <w:r>
              <w:rPr>
                <w:rFonts w:asciiTheme="minorHAnsi" w:hAnsiTheme="minorHAnsi" w:cstheme="minorHAnsi"/>
                <w:color w:val="002060"/>
                <w:lang w:val="en-GB"/>
              </w:rPr>
              <w:t>Special background</w:t>
            </w:r>
          </w:p>
        </w:tc>
      </w:tr>
      <w:tr w:rsidR="00CC1EC5" w:rsidRPr="006403CB" w14:paraId="4252FE01" w14:textId="77777777" w:rsidTr="00DB1E4D">
        <w:tc>
          <w:tcPr>
            <w:tcW w:w="2874" w:type="dxa"/>
            <w:shd w:val="clear" w:color="auto" w:fill="D0CECE" w:themeFill="background2" w:themeFillShade="E6"/>
          </w:tcPr>
          <w:p w14:paraId="57331B0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5EA0853D" w14:textId="77777777" w:rsidR="00CC1EC5" w:rsidRPr="006403CB" w:rsidRDefault="00CC1EC5" w:rsidP="00E30CBA">
            <w:pPr>
              <w:jc w:val="right"/>
              <w:rPr>
                <w:rFonts w:asciiTheme="majorHAnsi" w:hAnsiTheme="majorHAnsi" w:cs="Arial"/>
                <w:b/>
                <w:sz w:val="20"/>
                <w:szCs w:val="20"/>
                <w:lang w:val="en-GB"/>
              </w:rPr>
            </w:pPr>
          </w:p>
        </w:tc>
        <w:tc>
          <w:tcPr>
            <w:tcW w:w="5581" w:type="dxa"/>
            <w:gridSpan w:val="5"/>
          </w:tcPr>
          <w:p w14:paraId="4F246567" w14:textId="3A5C7F25" w:rsidR="00CC1EC5" w:rsidRPr="009069AF" w:rsidRDefault="00215905" w:rsidP="00456683">
            <w:pPr>
              <w:rPr>
                <w:rFonts w:asciiTheme="minorHAnsi" w:hAnsiTheme="minorHAnsi" w:cstheme="minorHAnsi"/>
                <w:color w:val="002060"/>
                <w:lang w:val="en-GB"/>
              </w:rPr>
            </w:pPr>
            <w:r>
              <w:rPr>
                <w:rFonts w:asciiTheme="minorHAnsi" w:hAnsiTheme="minorHAnsi" w:cstheme="minorHAnsi"/>
                <w:color w:val="002060"/>
              </w:rPr>
              <w:t>Smart cities, infrastructure and transportation</w:t>
            </w:r>
            <w:r>
              <w:rPr>
                <w:rFonts w:asciiTheme="minorHAnsi" w:hAnsiTheme="minorHAnsi" w:cstheme="minorHAnsi"/>
                <w:color w:val="002060"/>
                <w:lang w:val="en-GB"/>
              </w:rPr>
              <w:t xml:space="preserve"> or Connected </w:t>
            </w:r>
            <w:r w:rsidR="003F0D3D">
              <w:rPr>
                <w:rFonts w:asciiTheme="minorHAnsi" w:hAnsiTheme="minorHAnsi" w:cstheme="minorHAnsi"/>
                <w:color w:val="002060"/>
                <w:lang w:val="en-GB"/>
              </w:rPr>
              <w:t>Intelligent Transport Systems or</w:t>
            </w:r>
            <w:r w:rsidRPr="00215905">
              <w:rPr>
                <w:rFonts w:asciiTheme="minorHAnsi" w:hAnsiTheme="minorHAnsi" w:cstheme="minorHAnsi"/>
                <w:color w:val="002060"/>
              </w:rPr>
              <w:t xml:space="preserve"> </w:t>
            </w:r>
            <w:r w:rsidR="00CA7F10">
              <w:rPr>
                <w:rFonts w:asciiTheme="minorHAnsi" w:hAnsiTheme="minorHAnsi" w:cstheme="minorHAnsi"/>
                <w:color w:val="002060"/>
                <w:lang w:val="en-GB"/>
              </w:rPr>
              <w:t>Autonomy and Artificial Intelligence in Transport</w:t>
            </w:r>
          </w:p>
        </w:tc>
      </w:tr>
      <w:tr w:rsidR="00CC1EC5" w:rsidRPr="006403CB" w14:paraId="769D5906" w14:textId="77777777" w:rsidTr="00DB1E4D">
        <w:tc>
          <w:tcPr>
            <w:tcW w:w="2874" w:type="dxa"/>
            <w:shd w:val="clear" w:color="auto" w:fill="D0CECE" w:themeFill="background2" w:themeFillShade="E6"/>
          </w:tcPr>
          <w:p w14:paraId="04E7413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581" w:type="dxa"/>
            <w:gridSpan w:val="5"/>
          </w:tcPr>
          <w:p w14:paraId="36BC733A" w14:textId="77777777" w:rsidR="00CC1EC5" w:rsidRPr="009069AF" w:rsidRDefault="00A92926"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Greek</w:t>
            </w:r>
          </w:p>
        </w:tc>
      </w:tr>
      <w:tr w:rsidR="00CC1EC5" w:rsidRPr="006403CB" w14:paraId="379D8049" w14:textId="77777777" w:rsidTr="00DB1E4D">
        <w:tc>
          <w:tcPr>
            <w:tcW w:w="2874" w:type="dxa"/>
            <w:shd w:val="clear" w:color="auto" w:fill="D0CECE" w:themeFill="background2" w:themeFillShade="E6"/>
          </w:tcPr>
          <w:p w14:paraId="0D6D3D09" w14:textId="77777777" w:rsidR="00CC1EC5" w:rsidRPr="006403CB" w:rsidRDefault="00CC1EC5"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581" w:type="dxa"/>
            <w:gridSpan w:val="5"/>
          </w:tcPr>
          <w:p w14:paraId="32CB2D81" w14:textId="3B796E2C" w:rsidR="00CC1EC5" w:rsidRPr="009069AF" w:rsidRDefault="003F0D3D" w:rsidP="00E30CBA">
            <w:pPr>
              <w:rPr>
                <w:rFonts w:asciiTheme="minorHAnsi" w:hAnsiTheme="minorHAnsi" w:cstheme="minorHAnsi"/>
                <w:color w:val="002060"/>
                <w:lang w:val="en-GB"/>
              </w:rPr>
            </w:pPr>
            <w:r>
              <w:rPr>
                <w:rFonts w:asciiTheme="minorHAnsi" w:hAnsiTheme="minorHAnsi" w:cstheme="minorHAnsi"/>
                <w:color w:val="002060"/>
                <w:lang w:val="en-GB"/>
              </w:rPr>
              <w:t>It can be offered</w:t>
            </w:r>
          </w:p>
        </w:tc>
      </w:tr>
      <w:tr w:rsidR="00CC1EC5" w:rsidRPr="006403CB" w14:paraId="011E7E0C" w14:textId="77777777" w:rsidTr="00DB1E4D">
        <w:tc>
          <w:tcPr>
            <w:tcW w:w="2874" w:type="dxa"/>
            <w:shd w:val="clear" w:color="auto" w:fill="D0CECE" w:themeFill="background2" w:themeFillShade="E6"/>
          </w:tcPr>
          <w:p w14:paraId="304F42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581" w:type="dxa"/>
            <w:gridSpan w:val="5"/>
          </w:tcPr>
          <w:p w14:paraId="6BC50A06" w14:textId="63F38B9F" w:rsidR="00CC1EC5" w:rsidRPr="009069AF" w:rsidRDefault="00CC1EC5" w:rsidP="00456683">
            <w:pPr>
              <w:spacing w:after="200" w:line="276" w:lineRule="auto"/>
              <w:rPr>
                <w:rFonts w:asciiTheme="minorHAnsi" w:eastAsia="Calibri" w:hAnsiTheme="minorHAnsi" w:cstheme="minorHAnsi"/>
                <w:color w:val="002060"/>
                <w:lang w:val="en-GB"/>
              </w:rPr>
            </w:pPr>
          </w:p>
        </w:tc>
      </w:tr>
    </w:tbl>
    <w:p w14:paraId="09D63B33"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5E3BAEEC" w14:textId="77777777" w:rsidTr="00E30CBA">
        <w:tc>
          <w:tcPr>
            <w:tcW w:w="8472" w:type="dxa"/>
            <w:gridSpan w:val="2"/>
            <w:tcBorders>
              <w:bottom w:val="nil"/>
            </w:tcBorders>
            <w:shd w:val="clear" w:color="auto" w:fill="D0CECE" w:themeFill="background2" w:themeFillShade="E6"/>
          </w:tcPr>
          <w:p w14:paraId="7AA9C6C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502264C9" w14:textId="77777777" w:rsidTr="00E30CBA">
        <w:tc>
          <w:tcPr>
            <w:tcW w:w="8472" w:type="dxa"/>
            <w:gridSpan w:val="2"/>
            <w:tcBorders>
              <w:top w:val="nil"/>
            </w:tcBorders>
            <w:shd w:val="clear" w:color="auto" w:fill="D0CECE" w:themeFill="background2" w:themeFillShade="E6"/>
          </w:tcPr>
          <w:p w14:paraId="32B28840"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0621C40A" w14:textId="77777777"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586A5D5E"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038CBFA9"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49A16812"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6403CB" w14:paraId="5EFE903C" w14:textId="77777777" w:rsidTr="00E30CBA">
        <w:tc>
          <w:tcPr>
            <w:tcW w:w="8472" w:type="dxa"/>
            <w:gridSpan w:val="2"/>
          </w:tcPr>
          <w:p w14:paraId="03EFF666" w14:textId="77777777" w:rsidR="009E30B5" w:rsidRDefault="00950C2D" w:rsidP="00E236DB">
            <w:pPr>
              <w:widowControl w:val="0"/>
              <w:autoSpaceDE w:val="0"/>
              <w:autoSpaceDN w:val="0"/>
              <w:adjustRightInd w:val="0"/>
              <w:spacing w:after="60"/>
              <w:rPr>
                <w:rFonts w:asciiTheme="majorHAnsi" w:hAnsiTheme="majorHAnsi" w:cs="Arial"/>
                <w:i/>
                <w:lang w:val="en-GB"/>
              </w:rPr>
            </w:pPr>
            <w:r>
              <w:rPr>
                <w:rFonts w:asciiTheme="majorHAnsi" w:hAnsiTheme="majorHAnsi" w:cs="Arial"/>
                <w:i/>
                <w:lang w:val="en-GB"/>
              </w:rPr>
              <w:t xml:space="preserve">Knowledge in </w:t>
            </w:r>
            <w:r w:rsidR="009E30B5">
              <w:rPr>
                <w:rFonts w:asciiTheme="majorHAnsi" w:hAnsiTheme="majorHAnsi" w:cs="Arial"/>
                <w:i/>
                <w:lang w:val="en-GB"/>
              </w:rPr>
              <w:t>Connected Intelligent Transport Systems (C-ITS)</w:t>
            </w:r>
          </w:p>
          <w:p w14:paraId="30A85C39" w14:textId="68385BB2" w:rsidR="00950C2D" w:rsidRDefault="009E30B5" w:rsidP="00950C2D">
            <w:pPr>
              <w:widowControl w:val="0"/>
              <w:autoSpaceDE w:val="0"/>
              <w:autoSpaceDN w:val="0"/>
              <w:adjustRightInd w:val="0"/>
              <w:spacing w:after="60"/>
              <w:rPr>
                <w:rFonts w:asciiTheme="majorHAnsi" w:hAnsiTheme="majorHAnsi" w:cs="Arial"/>
                <w:i/>
                <w:lang w:val="en-GB"/>
              </w:rPr>
            </w:pPr>
            <w:r>
              <w:rPr>
                <w:rFonts w:asciiTheme="majorHAnsi" w:hAnsiTheme="majorHAnsi" w:cs="Arial"/>
                <w:i/>
                <w:lang w:val="en-GB"/>
              </w:rPr>
              <w:lastRenderedPageBreak/>
              <w:t xml:space="preserve">Knowledge in </w:t>
            </w:r>
            <w:r w:rsidR="00CA7F10">
              <w:rPr>
                <w:rFonts w:asciiTheme="majorHAnsi" w:hAnsiTheme="majorHAnsi" w:cs="Arial"/>
                <w:i/>
                <w:lang w:val="en-GB"/>
              </w:rPr>
              <w:t xml:space="preserve">Autonomous </w:t>
            </w:r>
            <w:r>
              <w:rPr>
                <w:rFonts w:asciiTheme="majorHAnsi" w:hAnsiTheme="majorHAnsi" w:cs="Arial"/>
                <w:i/>
                <w:lang w:val="en-GB"/>
              </w:rPr>
              <w:t xml:space="preserve">Intelligent </w:t>
            </w:r>
            <w:r w:rsidR="00CA7F10">
              <w:rPr>
                <w:rFonts w:asciiTheme="majorHAnsi" w:hAnsiTheme="majorHAnsi" w:cs="Arial"/>
                <w:i/>
                <w:lang w:val="en-GB"/>
              </w:rPr>
              <w:t xml:space="preserve">Intermodal Transport Systems </w:t>
            </w:r>
            <w:r w:rsidR="00950C2D">
              <w:rPr>
                <w:rFonts w:asciiTheme="majorHAnsi" w:hAnsiTheme="majorHAnsi" w:cs="Arial"/>
                <w:i/>
                <w:lang w:val="en-GB"/>
              </w:rPr>
              <w:t>(</w:t>
            </w:r>
            <w:r w:rsidR="00331D02">
              <w:rPr>
                <w:rFonts w:asciiTheme="majorHAnsi" w:hAnsiTheme="majorHAnsi" w:cs="Arial"/>
                <w:i/>
                <w:lang w:val="en-GB"/>
              </w:rPr>
              <w:t>A</w:t>
            </w:r>
            <w:r w:rsidR="00CA7F10">
              <w:rPr>
                <w:rFonts w:asciiTheme="majorHAnsi" w:hAnsiTheme="majorHAnsi" w:cs="Arial"/>
                <w:i/>
                <w:lang w:val="en-GB"/>
              </w:rPr>
              <w:t>I</w:t>
            </w:r>
            <w:r w:rsidR="00950C2D">
              <w:rPr>
                <w:rFonts w:asciiTheme="majorHAnsi" w:hAnsiTheme="majorHAnsi" w:cs="Arial"/>
                <w:i/>
                <w:lang w:val="en-GB"/>
              </w:rPr>
              <w:t>TS)</w:t>
            </w:r>
          </w:p>
          <w:p w14:paraId="7894CA67" w14:textId="20A5A837" w:rsidR="00950C2D" w:rsidRDefault="00950C2D" w:rsidP="00950C2D">
            <w:pPr>
              <w:widowControl w:val="0"/>
              <w:autoSpaceDE w:val="0"/>
              <w:autoSpaceDN w:val="0"/>
              <w:adjustRightInd w:val="0"/>
              <w:spacing w:after="60"/>
              <w:rPr>
                <w:rFonts w:asciiTheme="majorHAnsi" w:hAnsiTheme="majorHAnsi" w:cs="Arial"/>
                <w:i/>
                <w:lang w:val="en-GB"/>
              </w:rPr>
            </w:pPr>
            <w:r>
              <w:rPr>
                <w:rFonts w:asciiTheme="majorHAnsi" w:hAnsiTheme="majorHAnsi" w:cs="Arial"/>
                <w:i/>
                <w:lang w:val="en-GB"/>
              </w:rPr>
              <w:t xml:space="preserve">Skills in analysis </w:t>
            </w:r>
            <w:r w:rsidR="00CA7F10">
              <w:rPr>
                <w:rFonts w:asciiTheme="majorHAnsi" w:hAnsiTheme="majorHAnsi" w:cs="Arial"/>
                <w:i/>
                <w:lang w:val="en-GB"/>
              </w:rPr>
              <w:t xml:space="preserve">and </w:t>
            </w:r>
            <w:r w:rsidR="00890398">
              <w:rPr>
                <w:rFonts w:asciiTheme="majorHAnsi" w:hAnsiTheme="majorHAnsi" w:cs="Arial"/>
                <w:i/>
                <w:lang w:val="en-GB"/>
              </w:rPr>
              <w:t>design</w:t>
            </w:r>
            <w:r w:rsidR="00CA7F10">
              <w:rPr>
                <w:rFonts w:asciiTheme="majorHAnsi" w:hAnsiTheme="majorHAnsi" w:cs="Arial"/>
                <w:i/>
                <w:lang w:val="en-GB"/>
              </w:rPr>
              <w:t xml:space="preserve"> </w:t>
            </w:r>
            <w:r>
              <w:rPr>
                <w:rFonts w:asciiTheme="majorHAnsi" w:hAnsiTheme="majorHAnsi" w:cs="Arial"/>
                <w:i/>
                <w:lang w:val="en-GB"/>
              </w:rPr>
              <w:t xml:space="preserve">of </w:t>
            </w:r>
            <w:r w:rsidR="009E30B5">
              <w:rPr>
                <w:rFonts w:asciiTheme="majorHAnsi" w:hAnsiTheme="majorHAnsi" w:cs="Arial"/>
                <w:i/>
                <w:lang w:val="en-GB"/>
              </w:rPr>
              <w:t>C-ITS</w:t>
            </w:r>
            <w:r>
              <w:rPr>
                <w:rFonts w:asciiTheme="majorHAnsi" w:hAnsiTheme="majorHAnsi" w:cs="Arial"/>
                <w:i/>
                <w:lang w:val="en-GB"/>
              </w:rPr>
              <w:t xml:space="preserve"> and </w:t>
            </w:r>
            <w:r w:rsidR="00331D02">
              <w:rPr>
                <w:rFonts w:asciiTheme="majorHAnsi" w:hAnsiTheme="majorHAnsi" w:cs="Arial"/>
                <w:i/>
                <w:lang w:val="en-GB"/>
              </w:rPr>
              <w:t>A</w:t>
            </w:r>
            <w:r w:rsidR="00CA7F10">
              <w:rPr>
                <w:rFonts w:asciiTheme="majorHAnsi" w:hAnsiTheme="majorHAnsi" w:cs="Arial"/>
                <w:i/>
                <w:lang w:val="en-GB"/>
              </w:rPr>
              <w:t>I</w:t>
            </w:r>
            <w:r>
              <w:rPr>
                <w:rFonts w:asciiTheme="majorHAnsi" w:hAnsiTheme="majorHAnsi" w:cs="Arial"/>
                <w:i/>
                <w:lang w:val="en-GB"/>
              </w:rPr>
              <w:t>TS data and</w:t>
            </w:r>
            <w:r w:rsidR="003C55E4">
              <w:rPr>
                <w:rFonts w:asciiTheme="majorHAnsi" w:hAnsiTheme="majorHAnsi" w:cs="Arial"/>
                <w:i/>
                <w:lang w:val="en-GB"/>
              </w:rPr>
              <w:t xml:space="preserve"> solutions</w:t>
            </w:r>
          </w:p>
          <w:p w14:paraId="0E4743BE" w14:textId="129C3DB8" w:rsidR="00CC1EC5" w:rsidRPr="009069AF" w:rsidRDefault="00950C2D" w:rsidP="00C832A4">
            <w:pPr>
              <w:widowControl w:val="0"/>
              <w:autoSpaceDE w:val="0"/>
              <w:autoSpaceDN w:val="0"/>
              <w:adjustRightInd w:val="0"/>
              <w:spacing w:after="60"/>
              <w:rPr>
                <w:rFonts w:asciiTheme="majorHAnsi" w:hAnsiTheme="majorHAnsi" w:cs="Arial"/>
                <w:i/>
                <w:lang w:val="en-GB"/>
              </w:rPr>
            </w:pPr>
            <w:r>
              <w:rPr>
                <w:rFonts w:asciiTheme="majorHAnsi" w:hAnsiTheme="majorHAnsi" w:cs="Arial"/>
                <w:i/>
                <w:lang w:val="en-GB"/>
              </w:rPr>
              <w:t xml:space="preserve">Competence in drawing conclusions from the </w:t>
            </w:r>
            <w:r w:rsidR="00890398">
              <w:rPr>
                <w:rFonts w:asciiTheme="majorHAnsi" w:hAnsiTheme="majorHAnsi" w:cs="Arial"/>
                <w:i/>
                <w:lang w:val="en-GB"/>
              </w:rPr>
              <w:t>design</w:t>
            </w:r>
            <w:r>
              <w:rPr>
                <w:rFonts w:asciiTheme="majorHAnsi" w:hAnsiTheme="majorHAnsi" w:cs="Arial"/>
                <w:i/>
                <w:lang w:val="en-GB"/>
              </w:rPr>
              <w:t xml:space="preserve"> of </w:t>
            </w:r>
            <w:r w:rsidR="009E30B5">
              <w:rPr>
                <w:rFonts w:asciiTheme="majorHAnsi" w:hAnsiTheme="majorHAnsi" w:cs="Arial"/>
                <w:i/>
                <w:lang w:val="en-GB"/>
              </w:rPr>
              <w:t>C-ITS</w:t>
            </w:r>
            <w:r w:rsidR="00CA7F10">
              <w:rPr>
                <w:rFonts w:asciiTheme="majorHAnsi" w:hAnsiTheme="majorHAnsi" w:cs="Arial"/>
                <w:i/>
                <w:lang w:val="en-GB"/>
              </w:rPr>
              <w:t>/</w:t>
            </w:r>
            <w:r w:rsidR="00331D02">
              <w:rPr>
                <w:rFonts w:asciiTheme="majorHAnsi" w:hAnsiTheme="majorHAnsi" w:cs="Arial"/>
                <w:i/>
                <w:lang w:val="en-GB"/>
              </w:rPr>
              <w:t>A</w:t>
            </w:r>
            <w:r w:rsidR="00CA7F10">
              <w:rPr>
                <w:rFonts w:asciiTheme="majorHAnsi" w:hAnsiTheme="majorHAnsi" w:cs="Arial"/>
                <w:i/>
                <w:lang w:val="en-GB"/>
              </w:rPr>
              <w:t>I</w:t>
            </w:r>
            <w:r>
              <w:rPr>
                <w:rFonts w:asciiTheme="majorHAnsi" w:hAnsiTheme="majorHAnsi" w:cs="Arial"/>
                <w:i/>
                <w:lang w:val="en-GB"/>
              </w:rPr>
              <w:t xml:space="preserve">TS </w:t>
            </w:r>
            <w:r w:rsidR="003C55E4">
              <w:rPr>
                <w:rFonts w:asciiTheme="majorHAnsi" w:hAnsiTheme="majorHAnsi" w:cs="Arial"/>
                <w:i/>
                <w:lang w:val="en-GB"/>
              </w:rPr>
              <w:t>solutions</w:t>
            </w:r>
          </w:p>
        </w:tc>
      </w:tr>
      <w:tr w:rsidR="00CC1EC5" w:rsidRPr="006403CB" w14:paraId="2A019DCA"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66F0412F"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lastRenderedPageBreak/>
              <w:t xml:space="preserve">General Competences </w:t>
            </w:r>
          </w:p>
        </w:tc>
      </w:tr>
      <w:tr w:rsidR="00CC1EC5" w:rsidRPr="006403CB" w14:paraId="2BD52EEE" w14:textId="77777777" w:rsidTr="00E30CBA">
        <w:tc>
          <w:tcPr>
            <w:tcW w:w="8472" w:type="dxa"/>
            <w:gridSpan w:val="2"/>
            <w:tcBorders>
              <w:top w:val="nil"/>
              <w:bottom w:val="nil"/>
            </w:tcBorders>
            <w:shd w:val="clear" w:color="auto" w:fill="D0CECE" w:themeFill="background2" w:themeFillShade="E6"/>
          </w:tcPr>
          <w:p w14:paraId="1B0F0F93"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14:paraId="510CBF35"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2C76209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4ACD7A01"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47CE4BD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5040118E"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44EE52F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05F2D562"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FF0D4C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6520081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18E3823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6B068D3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75640A4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19EC73C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1F239076"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3269C48D"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1EA62C3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67FB0F66"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258A9898"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366104C9" w14:textId="77777777" w:rsidTr="00E30CBA">
        <w:tc>
          <w:tcPr>
            <w:tcW w:w="8472" w:type="dxa"/>
            <w:gridSpan w:val="2"/>
            <w:tcBorders>
              <w:bottom w:val="single" w:sz="4" w:space="0" w:color="auto"/>
            </w:tcBorders>
          </w:tcPr>
          <w:p w14:paraId="36BA3458" w14:textId="77777777" w:rsidR="003C55E4" w:rsidRDefault="003C55E4" w:rsidP="003C55E4">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Search for</w:t>
            </w:r>
            <w:r>
              <w:rPr>
                <w:rFonts w:asciiTheme="majorHAnsi" w:hAnsiTheme="majorHAnsi" w:cs="Arial"/>
                <w:i/>
                <w:sz w:val="16"/>
                <w:szCs w:val="16"/>
                <w:lang w:val="en-GB"/>
              </w:rPr>
              <w:t xml:space="preserve"> information</w:t>
            </w:r>
            <w:r w:rsidRPr="006403CB">
              <w:rPr>
                <w:rFonts w:asciiTheme="majorHAnsi" w:hAnsiTheme="majorHAnsi" w:cs="Arial"/>
                <w:i/>
                <w:sz w:val="16"/>
                <w:szCs w:val="16"/>
                <w:lang w:val="en-GB"/>
              </w:rPr>
              <w:t xml:space="preserve">, analysis </w:t>
            </w:r>
            <w:r>
              <w:rPr>
                <w:rFonts w:asciiTheme="majorHAnsi" w:hAnsiTheme="majorHAnsi" w:cs="Arial"/>
                <w:i/>
                <w:sz w:val="16"/>
                <w:szCs w:val="16"/>
                <w:lang w:val="en-GB"/>
              </w:rPr>
              <w:t xml:space="preserve">and synthesis </w:t>
            </w:r>
            <w:r w:rsidRPr="006403CB">
              <w:rPr>
                <w:rFonts w:asciiTheme="majorHAnsi" w:hAnsiTheme="majorHAnsi" w:cs="Arial"/>
                <w:i/>
                <w:sz w:val="16"/>
                <w:szCs w:val="16"/>
                <w:lang w:val="en-GB"/>
              </w:rPr>
              <w:t xml:space="preserve">of data with the use of the necessary technology </w:t>
            </w:r>
          </w:p>
          <w:p w14:paraId="2076E019" w14:textId="77777777" w:rsidR="003C55E4" w:rsidRDefault="003C55E4" w:rsidP="003C55E4">
            <w:pPr>
              <w:widowControl w:val="0"/>
              <w:autoSpaceDE w:val="0"/>
              <w:autoSpaceDN w:val="0"/>
              <w:adjustRightInd w:val="0"/>
              <w:rPr>
                <w:rFonts w:asciiTheme="majorHAnsi" w:hAnsiTheme="majorHAnsi" w:cs="Arial"/>
                <w:i/>
                <w:sz w:val="16"/>
                <w:szCs w:val="16"/>
                <w:lang w:val="en-GB"/>
              </w:rPr>
            </w:pPr>
            <w:r>
              <w:rPr>
                <w:rFonts w:asciiTheme="majorHAnsi" w:hAnsiTheme="majorHAnsi" w:cs="Arial"/>
                <w:i/>
                <w:sz w:val="16"/>
                <w:szCs w:val="16"/>
                <w:lang w:val="en-GB"/>
              </w:rPr>
              <w:t>Adapting to new situations</w:t>
            </w:r>
          </w:p>
          <w:p w14:paraId="0B7FE78B" w14:textId="77777777" w:rsidR="003C55E4" w:rsidRPr="006403CB" w:rsidRDefault="003C55E4" w:rsidP="003C55E4">
            <w:pPr>
              <w:widowControl w:val="0"/>
              <w:autoSpaceDE w:val="0"/>
              <w:autoSpaceDN w:val="0"/>
              <w:adjustRightInd w:val="0"/>
              <w:rPr>
                <w:rFonts w:asciiTheme="majorHAnsi" w:hAnsiTheme="majorHAnsi" w:cs="Arial"/>
                <w:i/>
                <w:sz w:val="16"/>
                <w:szCs w:val="16"/>
                <w:lang w:val="en-GB"/>
              </w:rPr>
            </w:pPr>
            <w:r>
              <w:rPr>
                <w:rFonts w:asciiTheme="majorHAnsi" w:hAnsiTheme="majorHAnsi" w:cs="Arial"/>
                <w:i/>
                <w:sz w:val="16"/>
                <w:szCs w:val="16"/>
                <w:lang w:val="en-GB"/>
              </w:rPr>
              <w:t>Decision-making</w:t>
            </w:r>
          </w:p>
          <w:p w14:paraId="44E26569" w14:textId="77777777" w:rsidR="003C55E4" w:rsidRPr="006403CB" w:rsidRDefault="003C55E4" w:rsidP="003C55E4">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3C59438A" w14:textId="77777777" w:rsidR="003C55E4" w:rsidRPr="006403CB" w:rsidRDefault="003C55E4" w:rsidP="003C55E4">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Teamwork</w:t>
            </w:r>
          </w:p>
          <w:p w14:paraId="4780C92B" w14:textId="77777777" w:rsidR="003C55E4" w:rsidRDefault="003C55E4" w:rsidP="003C55E4">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32B24DC4" w14:textId="77777777" w:rsidR="003C55E4" w:rsidRPr="006403CB" w:rsidRDefault="003C55E4" w:rsidP="003C55E4">
            <w:pPr>
              <w:widowControl w:val="0"/>
              <w:autoSpaceDE w:val="0"/>
              <w:autoSpaceDN w:val="0"/>
              <w:adjustRightInd w:val="0"/>
              <w:rPr>
                <w:rFonts w:asciiTheme="majorHAnsi" w:hAnsiTheme="majorHAnsi" w:cs="Arial"/>
                <w:i/>
                <w:sz w:val="16"/>
                <w:szCs w:val="16"/>
                <w:lang w:val="en-GB"/>
              </w:rPr>
            </w:pPr>
            <w:r>
              <w:rPr>
                <w:rFonts w:asciiTheme="majorHAnsi" w:hAnsiTheme="majorHAnsi" w:cs="Arial"/>
                <w:i/>
                <w:sz w:val="16"/>
                <w:szCs w:val="16"/>
                <w:lang w:val="en-GB"/>
              </w:rPr>
              <w:t>Working in an interdisciplinary environment</w:t>
            </w:r>
          </w:p>
          <w:p w14:paraId="7D5E1531" w14:textId="77777777" w:rsidR="003C55E4" w:rsidRDefault="003C55E4" w:rsidP="003C55E4">
            <w:pPr>
              <w:rPr>
                <w:rFonts w:asciiTheme="majorHAnsi" w:hAnsiTheme="majorHAnsi" w:cs="Arial"/>
                <w:i/>
                <w:sz w:val="16"/>
                <w:szCs w:val="16"/>
                <w:lang w:val="en-GB"/>
              </w:rPr>
            </w:pPr>
            <w:r>
              <w:rPr>
                <w:rFonts w:asciiTheme="majorHAnsi" w:hAnsiTheme="majorHAnsi" w:cs="Arial"/>
                <w:i/>
                <w:sz w:val="16"/>
                <w:szCs w:val="16"/>
                <w:lang w:val="en-GB"/>
              </w:rPr>
              <w:t xml:space="preserve">Creation </w:t>
            </w:r>
            <w:r w:rsidRPr="006403CB">
              <w:rPr>
                <w:rFonts w:asciiTheme="majorHAnsi" w:hAnsiTheme="majorHAnsi" w:cs="Arial"/>
                <w:i/>
                <w:sz w:val="16"/>
                <w:szCs w:val="16"/>
                <w:lang w:val="en-GB"/>
              </w:rPr>
              <w:t>of new research ideas</w:t>
            </w:r>
          </w:p>
          <w:p w14:paraId="1D5FF376" w14:textId="77777777" w:rsidR="003C55E4" w:rsidRPr="006403CB" w:rsidRDefault="003C55E4" w:rsidP="003C55E4">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21B4F67E" w14:textId="050BB6AF" w:rsidR="00CC1EC5" w:rsidRPr="00A846A0" w:rsidRDefault="003C55E4" w:rsidP="003C55E4">
            <w:pPr>
              <w:rPr>
                <w:rFonts w:asciiTheme="majorHAnsi" w:hAnsiTheme="majorHAnsi" w:cs="Arial"/>
                <w:i/>
                <w:sz w:val="16"/>
                <w:szCs w:val="16"/>
                <w:lang w:val="en-GB"/>
              </w:rPr>
            </w:pPr>
            <w:r>
              <w:rPr>
                <w:rFonts w:asciiTheme="majorHAnsi" w:hAnsiTheme="majorHAnsi" w:cs="Arial"/>
                <w:i/>
                <w:sz w:val="16"/>
                <w:szCs w:val="16"/>
                <w:lang w:val="en-GB"/>
              </w:rPr>
              <w:t xml:space="preserve">Generation </w:t>
            </w:r>
            <w:r w:rsidRPr="006403CB">
              <w:rPr>
                <w:rFonts w:asciiTheme="majorHAnsi" w:hAnsiTheme="majorHAnsi" w:cs="Arial"/>
                <w:i/>
                <w:sz w:val="16"/>
                <w:szCs w:val="16"/>
                <w:lang w:val="en-GB"/>
              </w:rPr>
              <w:t>of free</w:t>
            </w:r>
            <w:r>
              <w:rPr>
                <w:rFonts w:asciiTheme="majorHAnsi" w:hAnsiTheme="majorHAnsi" w:cs="Arial"/>
                <w:i/>
                <w:sz w:val="16"/>
                <w:szCs w:val="16"/>
                <w:lang w:val="en-GB"/>
              </w:rPr>
              <w:t>, creative and inductive</w:t>
            </w:r>
            <w:r w:rsidRPr="006403CB">
              <w:rPr>
                <w:rFonts w:asciiTheme="majorHAnsi" w:hAnsiTheme="majorHAnsi" w:cs="Arial"/>
                <w:i/>
                <w:sz w:val="16"/>
                <w:szCs w:val="16"/>
                <w:lang w:val="en-GB"/>
              </w:rPr>
              <w:t xml:space="preserve"> thinking</w:t>
            </w:r>
          </w:p>
        </w:tc>
      </w:tr>
    </w:tbl>
    <w:p w14:paraId="430151A9"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46A11" w:rsidRPr="00446A11" w14:paraId="74C3C4EE" w14:textId="77777777" w:rsidTr="00446A11">
        <w:tc>
          <w:tcPr>
            <w:tcW w:w="8472" w:type="dxa"/>
          </w:tcPr>
          <w:p w14:paraId="24A6948A" w14:textId="6B18CBC7" w:rsidR="00E236DB" w:rsidRPr="00446A11" w:rsidRDefault="00E236DB" w:rsidP="00E236DB">
            <w:pPr>
              <w:tabs>
                <w:tab w:val="left" w:pos="284"/>
                <w:tab w:val="left" w:pos="6311"/>
              </w:tabs>
              <w:autoSpaceDE w:val="0"/>
              <w:autoSpaceDN w:val="0"/>
              <w:adjustRightInd w:val="0"/>
              <w:rPr>
                <w:rFonts w:cs="Arial"/>
                <w:color w:val="002060"/>
                <w:sz w:val="20"/>
                <w:szCs w:val="20"/>
              </w:rPr>
            </w:pPr>
          </w:p>
          <w:p w14:paraId="53C7CCF9" w14:textId="77777777" w:rsidR="00CA7F10" w:rsidRPr="00E87E91" w:rsidRDefault="00CA7F10" w:rsidP="00CA7F10">
            <w:pPr>
              <w:pStyle w:val="Web"/>
              <w:numPr>
                <w:ilvl w:val="0"/>
                <w:numId w:val="12"/>
              </w:numPr>
              <w:shd w:val="clear" w:color="auto" w:fill="FFFFFF"/>
              <w:spacing w:before="0" w:beforeAutospacing="0" w:after="0" w:afterAutospacing="0"/>
              <w:rPr>
                <w:rFonts w:asciiTheme="minorHAnsi" w:hAnsiTheme="minorHAnsi" w:cs="Arial"/>
                <w:color w:val="000000"/>
              </w:rPr>
            </w:pPr>
            <w:r w:rsidRPr="00E87E91">
              <w:rPr>
                <w:rFonts w:asciiTheme="minorHAnsi" w:hAnsiTheme="minorHAnsi" w:cs="Arial"/>
                <w:color w:val="000000"/>
              </w:rPr>
              <w:t xml:space="preserve">Real-time hub management models. </w:t>
            </w:r>
          </w:p>
          <w:p w14:paraId="330F3E34" w14:textId="6C5D4F4A" w:rsidR="00CA7F10" w:rsidRPr="00E87E91" w:rsidRDefault="00CA7F10" w:rsidP="00CA7F10">
            <w:pPr>
              <w:pStyle w:val="Web"/>
              <w:numPr>
                <w:ilvl w:val="0"/>
                <w:numId w:val="12"/>
              </w:numPr>
              <w:shd w:val="clear" w:color="auto" w:fill="FFFFFF"/>
              <w:spacing w:before="0" w:beforeAutospacing="0" w:after="0" w:afterAutospacing="0"/>
              <w:rPr>
                <w:rFonts w:asciiTheme="minorHAnsi" w:hAnsiTheme="minorHAnsi" w:cs="Arial"/>
                <w:color w:val="000000"/>
              </w:rPr>
            </w:pPr>
            <w:r w:rsidRPr="00E87E91">
              <w:rPr>
                <w:rFonts w:asciiTheme="minorHAnsi" w:hAnsiTheme="minorHAnsi" w:cs="Arial"/>
                <w:color w:val="000000"/>
              </w:rPr>
              <w:t xml:space="preserve">Safe and secure </w:t>
            </w:r>
            <w:r w:rsidR="003C55E4">
              <w:rPr>
                <w:rFonts w:asciiTheme="minorHAnsi" w:hAnsiTheme="minorHAnsi" w:cs="Arial"/>
                <w:color w:val="000000"/>
              </w:rPr>
              <w:t xml:space="preserve">autonomous </w:t>
            </w:r>
            <w:r w:rsidRPr="00E87E91">
              <w:rPr>
                <w:rFonts w:asciiTheme="minorHAnsi" w:hAnsiTheme="minorHAnsi" w:cs="Arial"/>
                <w:color w:val="000000"/>
              </w:rPr>
              <w:t xml:space="preserve">parking area management. </w:t>
            </w:r>
          </w:p>
          <w:p w14:paraId="6AD2313F" w14:textId="403510BB" w:rsidR="00CA7F10" w:rsidRPr="00E87E91" w:rsidRDefault="00CA7F10" w:rsidP="00CA7F10">
            <w:pPr>
              <w:pStyle w:val="Web"/>
              <w:numPr>
                <w:ilvl w:val="0"/>
                <w:numId w:val="12"/>
              </w:numPr>
              <w:shd w:val="clear" w:color="auto" w:fill="FFFFFF"/>
              <w:spacing w:before="0" w:beforeAutospacing="0" w:after="0" w:afterAutospacing="0"/>
              <w:rPr>
                <w:rFonts w:asciiTheme="minorHAnsi" w:hAnsiTheme="minorHAnsi" w:cs="Arial"/>
                <w:color w:val="000000"/>
              </w:rPr>
            </w:pPr>
            <w:r w:rsidRPr="00E87E91">
              <w:rPr>
                <w:rFonts w:asciiTheme="minorHAnsi" w:hAnsiTheme="minorHAnsi" w:cs="Arial"/>
                <w:color w:val="000000"/>
              </w:rPr>
              <w:t xml:space="preserve">Combined </w:t>
            </w:r>
            <w:r w:rsidR="003C55E4">
              <w:rPr>
                <w:rFonts w:asciiTheme="minorHAnsi" w:hAnsiTheme="minorHAnsi" w:cs="Arial"/>
                <w:color w:val="000000"/>
              </w:rPr>
              <w:t xml:space="preserve">autonomous </w:t>
            </w:r>
            <w:r w:rsidRPr="00E87E91">
              <w:rPr>
                <w:rFonts w:asciiTheme="minorHAnsi" w:hAnsiTheme="minorHAnsi" w:cs="Arial"/>
                <w:color w:val="000000"/>
              </w:rPr>
              <w:t xml:space="preserve">transport systems. </w:t>
            </w:r>
          </w:p>
          <w:p w14:paraId="1CB82E5B" w14:textId="5817A0D0" w:rsidR="00CA7F10" w:rsidRPr="00E87E91" w:rsidRDefault="00CA7F10" w:rsidP="00CA7F10">
            <w:pPr>
              <w:pStyle w:val="Web"/>
              <w:numPr>
                <w:ilvl w:val="0"/>
                <w:numId w:val="12"/>
              </w:numPr>
              <w:shd w:val="clear" w:color="auto" w:fill="FFFFFF"/>
              <w:spacing w:before="0" w:beforeAutospacing="0" w:after="0" w:afterAutospacing="0"/>
              <w:rPr>
                <w:rFonts w:asciiTheme="minorHAnsi" w:hAnsiTheme="minorHAnsi" w:cs="Arial"/>
                <w:color w:val="000000"/>
              </w:rPr>
            </w:pPr>
            <w:r w:rsidRPr="00E87E91">
              <w:rPr>
                <w:rFonts w:asciiTheme="minorHAnsi" w:hAnsiTheme="minorHAnsi" w:cs="Arial"/>
                <w:color w:val="000000"/>
              </w:rPr>
              <w:t>Macroscopic risk assessment and incident detection in intermodal and transshipment hubs</w:t>
            </w:r>
            <w:r w:rsidR="003C55E4">
              <w:rPr>
                <w:rFonts w:asciiTheme="minorHAnsi" w:hAnsiTheme="minorHAnsi" w:cs="Arial"/>
                <w:color w:val="000000"/>
              </w:rPr>
              <w:t xml:space="preserve"> design</w:t>
            </w:r>
            <w:r w:rsidRPr="00E87E91">
              <w:rPr>
                <w:rFonts w:asciiTheme="minorHAnsi" w:hAnsiTheme="minorHAnsi" w:cs="Arial"/>
                <w:color w:val="000000"/>
              </w:rPr>
              <w:t xml:space="preserve">. </w:t>
            </w:r>
          </w:p>
          <w:p w14:paraId="60D72542" w14:textId="77777777" w:rsidR="00CA7F10" w:rsidRPr="00E87E91" w:rsidRDefault="00CA7F10" w:rsidP="00CA7F10">
            <w:pPr>
              <w:pStyle w:val="Web"/>
              <w:numPr>
                <w:ilvl w:val="0"/>
                <w:numId w:val="12"/>
              </w:numPr>
              <w:shd w:val="clear" w:color="auto" w:fill="FFFFFF"/>
              <w:spacing w:before="0" w:beforeAutospacing="0" w:after="0" w:afterAutospacing="0"/>
              <w:rPr>
                <w:rFonts w:asciiTheme="minorHAnsi" w:hAnsiTheme="minorHAnsi" w:cs="Arial"/>
                <w:color w:val="000000"/>
              </w:rPr>
            </w:pPr>
            <w:r w:rsidRPr="00E87E91">
              <w:rPr>
                <w:rFonts w:asciiTheme="minorHAnsi" w:hAnsiTheme="minorHAnsi" w:cs="Arial"/>
                <w:color w:val="000000"/>
              </w:rPr>
              <w:t xml:space="preserve">Vehicle location and microscopic risk assessment. </w:t>
            </w:r>
          </w:p>
          <w:p w14:paraId="38BD4AC4" w14:textId="3B54DE24" w:rsidR="00CA7F10" w:rsidRPr="00E87E91" w:rsidRDefault="00CA7F10" w:rsidP="00CA7F10">
            <w:pPr>
              <w:pStyle w:val="Web"/>
              <w:numPr>
                <w:ilvl w:val="0"/>
                <w:numId w:val="12"/>
              </w:numPr>
              <w:shd w:val="clear" w:color="auto" w:fill="FFFFFF"/>
              <w:spacing w:before="0" w:beforeAutospacing="0" w:after="0" w:afterAutospacing="0"/>
              <w:rPr>
                <w:rFonts w:asciiTheme="minorHAnsi" w:hAnsiTheme="minorHAnsi" w:cs="Arial"/>
                <w:color w:val="000000"/>
              </w:rPr>
            </w:pPr>
            <w:r w:rsidRPr="00E87E91">
              <w:rPr>
                <w:rFonts w:asciiTheme="minorHAnsi" w:hAnsiTheme="minorHAnsi" w:cs="Arial"/>
                <w:color w:val="000000"/>
              </w:rPr>
              <w:t xml:space="preserve">Vehicle </w:t>
            </w:r>
            <w:r w:rsidR="003C55E4">
              <w:rPr>
                <w:rFonts w:asciiTheme="minorHAnsi" w:hAnsiTheme="minorHAnsi" w:cs="Arial"/>
                <w:color w:val="000000"/>
              </w:rPr>
              <w:t xml:space="preserve">autonomy </w:t>
            </w:r>
            <w:r w:rsidRPr="00E87E91">
              <w:rPr>
                <w:rFonts w:asciiTheme="minorHAnsi" w:hAnsiTheme="minorHAnsi" w:cs="Arial"/>
                <w:color w:val="000000"/>
              </w:rPr>
              <w:t>and driver</w:t>
            </w:r>
            <w:r w:rsidR="00C3262A" w:rsidRPr="008167FA">
              <w:rPr>
                <w:rFonts w:asciiTheme="minorHAnsi" w:hAnsiTheme="minorHAnsi" w:cs="Arial"/>
                <w:color w:val="000000"/>
              </w:rPr>
              <w:t>/</w:t>
            </w:r>
            <w:r w:rsidR="00C3262A">
              <w:rPr>
                <w:rFonts w:asciiTheme="minorHAnsi" w:hAnsiTheme="minorHAnsi" w:cs="Arial"/>
                <w:color w:val="000000"/>
              </w:rPr>
              <w:t>pedestrian</w:t>
            </w:r>
            <w:r w:rsidRPr="00E87E91">
              <w:rPr>
                <w:rFonts w:asciiTheme="minorHAnsi" w:hAnsiTheme="minorHAnsi" w:cs="Arial"/>
                <w:color w:val="000000"/>
              </w:rPr>
              <w:t xml:space="preserve"> behavior modelling. </w:t>
            </w:r>
          </w:p>
          <w:p w14:paraId="50EA095C" w14:textId="1E1E7941" w:rsidR="00CA7F10" w:rsidRPr="00E87E91" w:rsidRDefault="00CA7F10" w:rsidP="00CA7F10">
            <w:pPr>
              <w:pStyle w:val="Web"/>
              <w:numPr>
                <w:ilvl w:val="0"/>
                <w:numId w:val="12"/>
              </w:numPr>
              <w:shd w:val="clear" w:color="auto" w:fill="FFFFFF"/>
              <w:spacing w:before="0" w:beforeAutospacing="0" w:after="0" w:afterAutospacing="0"/>
              <w:rPr>
                <w:rFonts w:asciiTheme="minorHAnsi" w:hAnsiTheme="minorHAnsi" w:cs="Arial"/>
                <w:color w:val="000000"/>
              </w:rPr>
            </w:pPr>
            <w:r w:rsidRPr="00E87E91">
              <w:rPr>
                <w:rFonts w:asciiTheme="minorHAnsi" w:hAnsiTheme="minorHAnsi" w:cs="Arial"/>
                <w:color w:val="000000"/>
              </w:rPr>
              <w:t xml:space="preserve">Dynamic impact models using selected </w:t>
            </w:r>
            <w:r w:rsidR="003C55E4">
              <w:rPr>
                <w:rFonts w:asciiTheme="minorHAnsi" w:hAnsiTheme="minorHAnsi" w:cs="Arial"/>
                <w:color w:val="000000"/>
              </w:rPr>
              <w:t xml:space="preserve">design </w:t>
            </w:r>
            <w:r w:rsidRPr="00E87E91">
              <w:rPr>
                <w:rFonts w:asciiTheme="minorHAnsi" w:hAnsiTheme="minorHAnsi" w:cs="Arial"/>
                <w:color w:val="000000"/>
              </w:rPr>
              <w:t xml:space="preserve">methods </w:t>
            </w:r>
            <w:r w:rsidR="003C55E4">
              <w:rPr>
                <w:rFonts w:asciiTheme="minorHAnsi" w:hAnsiTheme="minorHAnsi" w:cs="Arial"/>
                <w:color w:val="000000"/>
              </w:rPr>
              <w:t>with</w:t>
            </w:r>
            <w:r w:rsidRPr="00E87E91">
              <w:rPr>
                <w:rFonts w:asciiTheme="minorHAnsi" w:hAnsiTheme="minorHAnsi" w:cs="Arial"/>
                <w:color w:val="000000"/>
              </w:rPr>
              <w:t xml:space="preserve"> vector </w:t>
            </w:r>
            <w:proofErr w:type="spellStart"/>
            <w:r w:rsidRPr="00E87E91">
              <w:rPr>
                <w:rFonts w:asciiTheme="minorHAnsi" w:hAnsiTheme="minorHAnsi" w:cs="Arial"/>
                <w:color w:val="000000"/>
              </w:rPr>
              <w:t>autoregression</w:t>
            </w:r>
            <w:proofErr w:type="spellEnd"/>
            <w:r w:rsidRPr="00E87E91">
              <w:rPr>
                <w:rFonts w:asciiTheme="minorHAnsi" w:hAnsiTheme="minorHAnsi" w:cs="Arial"/>
                <w:color w:val="000000"/>
              </w:rPr>
              <w:t>, pattern recognition, neural networks, genetic algorithms.</w:t>
            </w:r>
          </w:p>
          <w:p w14:paraId="3CA72F06" w14:textId="115239E0" w:rsidR="00446A11" w:rsidRPr="00446A11" w:rsidRDefault="00446A11" w:rsidP="00446A11">
            <w:pPr>
              <w:tabs>
                <w:tab w:val="left" w:pos="284"/>
                <w:tab w:val="left" w:pos="6311"/>
              </w:tabs>
              <w:autoSpaceDE w:val="0"/>
              <w:autoSpaceDN w:val="0"/>
              <w:adjustRightInd w:val="0"/>
              <w:rPr>
                <w:rFonts w:cs="Arial"/>
                <w:color w:val="002060"/>
                <w:sz w:val="20"/>
                <w:szCs w:val="20"/>
              </w:rPr>
            </w:pPr>
          </w:p>
        </w:tc>
      </w:tr>
    </w:tbl>
    <w:p w14:paraId="1566D0CE" w14:textId="77777777" w:rsidR="00C36535" w:rsidRPr="00446A11" w:rsidRDefault="00C36535" w:rsidP="00C36535">
      <w:pPr>
        <w:widowControl w:val="0"/>
        <w:autoSpaceDE w:val="0"/>
        <w:autoSpaceDN w:val="0"/>
        <w:adjustRightInd w:val="0"/>
        <w:spacing w:before="120" w:after="200" w:line="276" w:lineRule="auto"/>
        <w:rPr>
          <w:rFonts w:asciiTheme="majorHAnsi" w:hAnsiTheme="majorHAnsi" w:cs="Arial"/>
          <w:b/>
          <w:color w:val="000000"/>
          <w:sz w:val="22"/>
          <w:szCs w:val="22"/>
        </w:rPr>
      </w:pPr>
    </w:p>
    <w:p w14:paraId="24652982" w14:textId="77777777" w:rsidR="00CC1EC5" w:rsidRPr="006403CB" w:rsidRDefault="00CC1EC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14:paraId="53837AA1" w14:textId="77777777" w:rsidTr="00E30CBA">
        <w:tc>
          <w:tcPr>
            <w:tcW w:w="3306" w:type="dxa"/>
            <w:shd w:val="clear" w:color="auto" w:fill="D0CECE" w:themeFill="background2" w:themeFillShade="E6"/>
          </w:tcPr>
          <w:p w14:paraId="57F61C51"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17A94331" w14:textId="6CA8DAF3" w:rsidR="00CC1EC5" w:rsidRPr="009069AF" w:rsidRDefault="00A846A0" w:rsidP="00E30CBA">
            <w:pPr>
              <w:spacing w:after="200" w:line="276" w:lineRule="auto"/>
              <w:rPr>
                <w:rFonts w:asciiTheme="minorHAnsi" w:eastAsia="Calibri" w:hAnsiTheme="minorHAnsi" w:cstheme="minorHAnsi"/>
                <w:iCs/>
                <w:color w:val="002060"/>
                <w:lang w:val="en-GB"/>
              </w:rPr>
            </w:pPr>
            <w:r w:rsidRPr="006403CB">
              <w:rPr>
                <w:rFonts w:asciiTheme="majorHAnsi" w:hAnsiTheme="majorHAnsi" w:cs="Arial"/>
                <w:i/>
                <w:sz w:val="16"/>
                <w:szCs w:val="16"/>
                <w:lang w:val="en-GB"/>
              </w:rPr>
              <w:t>Face-to-face, Distance learning</w:t>
            </w:r>
          </w:p>
        </w:tc>
      </w:tr>
      <w:tr w:rsidR="00CC1EC5" w:rsidRPr="006403CB" w14:paraId="20EC710A" w14:textId="77777777" w:rsidTr="00E30CBA">
        <w:tc>
          <w:tcPr>
            <w:tcW w:w="3306" w:type="dxa"/>
            <w:shd w:val="clear" w:color="auto" w:fill="D0CECE" w:themeFill="background2" w:themeFillShade="E6"/>
          </w:tcPr>
          <w:p w14:paraId="7604456E"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5380AF34" w14:textId="77777777" w:rsidR="00A846A0" w:rsidRDefault="00A846A0" w:rsidP="00827804">
            <w:pPr>
              <w:rPr>
                <w:rFonts w:asciiTheme="majorHAnsi" w:hAnsiTheme="majorHAnsi" w:cs="Arial"/>
                <w:i/>
                <w:sz w:val="16"/>
                <w:szCs w:val="16"/>
                <w:lang w:val="en-GB"/>
              </w:rPr>
            </w:pPr>
            <w:r w:rsidRPr="006403CB">
              <w:rPr>
                <w:rFonts w:asciiTheme="majorHAnsi" w:hAnsiTheme="majorHAnsi" w:cs="Arial"/>
                <w:i/>
                <w:sz w:val="16"/>
                <w:szCs w:val="16"/>
                <w:lang w:val="en-GB"/>
              </w:rPr>
              <w:t xml:space="preserve">Use of ICT in teaching, </w:t>
            </w:r>
          </w:p>
          <w:p w14:paraId="42245843" w14:textId="77777777" w:rsidR="00A846A0" w:rsidRDefault="00A846A0" w:rsidP="00827804">
            <w:pPr>
              <w:rPr>
                <w:rFonts w:asciiTheme="majorHAnsi" w:hAnsiTheme="majorHAnsi" w:cs="Arial"/>
                <w:i/>
                <w:sz w:val="16"/>
                <w:szCs w:val="16"/>
                <w:lang w:val="en-GB"/>
              </w:rPr>
            </w:pPr>
            <w:r>
              <w:rPr>
                <w:rFonts w:asciiTheme="majorHAnsi" w:hAnsiTheme="majorHAnsi" w:cs="Arial"/>
                <w:i/>
                <w:sz w:val="16"/>
                <w:szCs w:val="16"/>
                <w:lang w:val="en-GB"/>
              </w:rPr>
              <w:t xml:space="preserve">Use of ICT in </w:t>
            </w:r>
            <w:r w:rsidRPr="006403CB">
              <w:rPr>
                <w:rFonts w:asciiTheme="majorHAnsi" w:hAnsiTheme="majorHAnsi" w:cs="Arial"/>
                <w:i/>
                <w:sz w:val="16"/>
                <w:szCs w:val="16"/>
                <w:lang w:val="en-GB"/>
              </w:rPr>
              <w:t xml:space="preserve">laboratory education, </w:t>
            </w:r>
          </w:p>
          <w:p w14:paraId="1CE89017" w14:textId="2A4212BF" w:rsidR="00CC1EC5" w:rsidRPr="009069AF" w:rsidRDefault="00A846A0" w:rsidP="00827804">
            <w:pPr>
              <w:rPr>
                <w:rFonts w:asciiTheme="minorHAnsi" w:hAnsiTheme="minorHAnsi" w:cstheme="minorHAnsi"/>
                <w:color w:val="002060"/>
                <w:lang w:val="en-GB"/>
              </w:rPr>
            </w:pPr>
            <w:r>
              <w:rPr>
                <w:rFonts w:asciiTheme="majorHAnsi" w:hAnsiTheme="majorHAnsi" w:cs="Arial"/>
                <w:i/>
                <w:sz w:val="16"/>
                <w:szCs w:val="16"/>
                <w:lang w:val="en-GB"/>
              </w:rPr>
              <w:t xml:space="preserve">Use of ICT in </w:t>
            </w:r>
            <w:r w:rsidRPr="006403CB">
              <w:rPr>
                <w:rFonts w:asciiTheme="majorHAnsi" w:hAnsiTheme="majorHAnsi" w:cs="Arial"/>
                <w:i/>
                <w:sz w:val="16"/>
                <w:szCs w:val="16"/>
                <w:lang w:val="en-GB"/>
              </w:rPr>
              <w:t>communication with students</w:t>
            </w:r>
          </w:p>
        </w:tc>
      </w:tr>
      <w:tr w:rsidR="00CC1EC5" w:rsidRPr="006403CB" w14:paraId="09F652B0" w14:textId="77777777" w:rsidTr="00E30CBA">
        <w:tc>
          <w:tcPr>
            <w:tcW w:w="3306" w:type="dxa"/>
            <w:shd w:val="clear" w:color="auto" w:fill="D0CECE" w:themeFill="background2" w:themeFillShade="E6"/>
          </w:tcPr>
          <w:p w14:paraId="29B94654"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43CBD91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7E54E3C8"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9B35CFB" w14:textId="77777777" w:rsidR="00CC1EC5" w:rsidRPr="006403CB" w:rsidRDefault="00CC1EC5" w:rsidP="00E30CBA">
            <w:pPr>
              <w:jc w:val="both"/>
              <w:rPr>
                <w:rFonts w:asciiTheme="majorHAnsi" w:hAnsiTheme="majorHAnsi" w:cs="Arial"/>
                <w:i/>
                <w:sz w:val="16"/>
                <w:szCs w:val="16"/>
                <w:lang w:val="en-GB"/>
              </w:rPr>
            </w:pPr>
          </w:p>
          <w:p w14:paraId="1102BD43"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3145"/>
              <w:gridCol w:w="1790"/>
            </w:tblGrid>
            <w:tr w:rsidR="00CC1EC5" w:rsidRPr="006403CB" w14:paraId="544C7486" w14:textId="77777777" w:rsidTr="00754DCA">
              <w:tc>
                <w:tcPr>
                  <w:tcW w:w="3145" w:type="dxa"/>
                  <w:shd w:val="clear" w:color="auto" w:fill="D0CECE" w:themeFill="background2" w:themeFillShade="E6"/>
                  <w:vAlign w:val="center"/>
                </w:tcPr>
                <w:p w14:paraId="31237008"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lastRenderedPageBreak/>
                    <w:t>Activity</w:t>
                  </w:r>
                </w:p>
              </w:tc>
              <w:tc>
                <w:tcPr>
                  <w:tcW w:w="1790" w:type="dxa"/>
                  <w:shd w:val="clear" w:color="auto" w:fill="D0CECE" w:themeFill="background2" w:themeFillShade="E6"/>
                  <w:vAlign w:val="center"/>
                </w:tcPr>
                <w:p w14:paraId="378DC1B1"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400876" w:rsidRPr="006403CB" w14:paraId="16D3C5FD" w14:textId="77777777" w:rsidTr="00754DCA">
              <w:tc>
                <w:tcPr>
                  <w:tcW w:w="3145" w:type="dxa"/>
                </w:tcPr>
                <w:p w14:paraId="141F0EA0" w14:textId="20FEA7D5" w:rsidR="00400876" w:rsidRPr="009069AF" w:rsidRDefault="00400876" w:rsidP="00400876">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Lectures</w:t>
                  </w:r>
                </w:p>
              </w:tc>
              <w:tc>
                <w:tcPr>
                  <w:tcW w:w="1790" w:type="dxa"/>
                </w:tcPr>
                <w:p w14:paraId="0680D0B8" w14:textId="35976A06" w:rsidR="00400876" w:rsidRPr="009069AF" w:rsidRDefault="00400876" w:rsidP="00400876">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1</w:t>
                  </w:r>
                  <w:r>
                    <w:rPr>
                      <w:rFonts w:asciiTheme="minorHAnsi" w:hAnsiTheme="minorHAnsi" w:cstheme="minorHAnsi"/>
                      <w:color w:val="002060"/>
                      <w:sz w:val="22"/>
                      <w:szCs w:val="22"/>
                      <w:lang w:val="el-GR"/>
                    </w:rPr>
                    <w:t>6</w:t>
                  </w:r>
                </w:p>
              </w:tc>
            </w:tr>
            <w:tr w:rsidR="00400876" w:rsidRPr="006403CB" w14:paraId="765A2EFF" w14:textId="77777777" w:rsidTr="00754DCA">
              <w:tc>
                <w:tcPr>
                  <w:tcW w:w="3145" w:type="dxa"/>
                  <w:shd w:val="clear" w:color="auto" w:fill="auto"/>
                </w:tcPr>
                <w:p w14:paraId="555F35A7" w14:textId="5C194376" w:rsidR="00400876" w:rsidRPr="009069AF" w:rsidRDefault="00400876" w:rsidP="00400876">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Seminars</w:t>
                  </w:r>
                </w:p>
              </w:tc>
              <w:tc>
                <w:tcPr>
                  <w:tcW w:w="1790" w:type="dxa"/>
                </w:tcPr>
                <w:p w14:paraId="409A3118" w14:textId="690A5584" w:rsidR="00400876" w:rsidRPr="009069AF" w:rsidRDefault="00400876" w:rsidP="00400876">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l-GR"/>
                    </w:rPr>
                    <w:t>4</w:t>
                  </w:r>
                </w:p>
              </w:tc>
            </w:tr>
            <w:tr w:rsidR="00400876" w:rsidRPr="006403CB" w14:paraId="6596D486" w14:textId="77777777" w:rsidTr="00754DCA">
              <w:tc>
                <w:tcPr>
                  <w:tcW w:w="3145" w:type="dxa"/>
                  <w:shd w:val="clear" w:color="auto" w:fill="auto"/>
                </w:tcPr>
                <w:p w14:paraId="7CC9DF33" w14:textId="17848E81" w:rsidR="00400876" w:rsidRPr="009069AF" w:rsidRDefault="00400876" w:rsidP="00400876">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Laboratory practice</w:t>
                  </w:r>
                </w:p>
              </w:tc>
              <w:tc>
                <w:tcPr>
                  <w:tcW w:w="1790" w:type="dxa"/>
                </w:tcPr>
                <w:p w14:paraId="67849D63" w14:textId="57F69BCC" w:rsidR="00400876" w:rsidRPr="001E45D8" w:rsidRDefault="00400876" w:rsidP="00400876">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l-GR"/>
                    </w:rPr>
                    <w:t>22</w:t>
                  </w:r>
                </w:p>
              </w:tc>
            </w:tr>
            <w:tr w:rsidR="00400876" w:rsidRPr="006403CB" w14:paraId="5095B2A5" w14:textId="77777777" w:rsidTr="00754DCA">
              <w:tc>
                <w:tcPr>
                  <w:tcW w:w="3145" w:type="dxa"/>
                  <w:shd w:val="clear" w:color="auto" w:fill="auto"/>
                </w:tcPr>
                <w:p w14:paraId="666418A8" w14:textId="0E9560C5" w:rsidR="00400876" w:rsidRPr="009069AF" w:rsidRDefault="00400876" w:rsidP="00400876">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Fieldwork</w:t>
                  </w:r>
                </w:p>
              </w:tc>
              <w:tc>
                <w:tcPr>
                  <w:tcW w:w="1790" w:type="dxa"/>
                </w:tcPr>
                <w:p w14:paraId="2912C82A" w14:textId="3496CF0B" w:rsidR="00400876" w:rsidRPr="009069AF" w:rsidRDefault="00400876" w:rsidP="00400876">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l-GR"/>
                    </w:rPr>
                    <w:t>10</w:t>
                  </w:r>
                </w:p>
              </w:tc>
            </w:tr>
            <w:tr w:rsidR="00400876" w:rsidRPr="006403CB" w14:paraId="1CB62D84" w14:textId="77777777" w:rsidTr="00754DCA">
              <w:tc>
                <w:tcPr>
                  <w:tcW w:w="3145" w:type="dxa"/>
                  <w:shd w:val="clear" w:color="auto" w:fill="auto"/>
                </w:tcPr>
                <w:p w14:paraId="19F35769" w14:textId="3F09B469" w:rsidR="00400876" w:rsidRPr="009069AF" w:rsidRDefault="00400876" w:rsidP="00400876">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Study &amp; analysis of bibliography</w:t>
                  </w:r>
                </w:p>
              </w:tc>
              <w:tc>
                <w:tcPr>
                  <w:tcW w:w="1790" w:type="dxa"/>
                </w:tcPr>
                <w:p w14:paraId="276D071A" w14:textId="24959ACF" w:rsidR="00400876" w:rsidRPr="001E45D8" w:rsidRDefault="00400876" w:rsidP="00400876">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1</w:t>
                  </w:r>
                  <w:r>
                    <w:rPr>
                      <w:rFonts w:asciiTheme="minorHAnsi" w:hAnsiTheme="minorHAnsi" w:cstheme="minorHAnsi"/>
                      <w:color w:val="002060"/>
                      <w:sz w:val="22"/>
                      <w:szCs w:val="22"/>
                      <w:lang w:val="el-GR"/>
                    </w:rPr>
                    <w:t>5</w:t>
                  </w:r>
                </w:p>
              </w:tc>
            </w:tr>
            <w:tr w:rsidR="00400876" w:rsidRPr="006403CB" w14:paraId="0378692B" w14:textId="77777777" w:rsidTr="00754DCA">
              <w:tc>
                <w:tcPr>
                  <w:tcW w:w="3145" w:type="dxa"/>
                  <w:shd w:val="clear" w:color="auto" w:fill="auto"/>
                </w:tcPr>
                <w:p w14:paraId="13FCD5DB" w14:textId="3697050B" w:rsidR="00400876" w:rsidRPr="009069AF" w:rsidRDefault="00400876" w:rsidP="00400876">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lastRenderedPageBreak/>
                    <w:t>Interactive teaching</w:t>
                  </w:r>
                </w:p>
              </w:tc>
              <w:tc>
                <w:tcPr>
                  <w:tcW w:w="1790" w:type="dxa"/>
                </w:tcPr>
                <w:p w14:paraId="65A4EF2C" w14:textId="0D7CF29D" w:rsidR="00400876" w:rsidRPr="009069AF" w:rsidRDefault="00400876" w:rsidP="00400876">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2</w:t>
                  </w:r>
                  <w:r>
                    <w:rPr>
                      <w:rFonts w:asciiTheme="minorHAnsi" w:hAnsiTheme="minorHAnsi" w:cstheme="minorHAnsi"/>
                      <w:color w:val="002060"/>
                      <w:sz w:val="22"/>
                      <w:szCs w:val="22"/>
                      <w:lang w:val="el-GR"/>
                    </w:rPr>
                    <w:t>2</w:t>
                  </w:r>
                </w:p>
              </w:tc>
            </w:tr>
            <w:tr w:rsidR="00400876" w:rsidRPr="006403CB" w14:paraId="3AC85E10" w14:textId="77777777" w:rsidTr="00754DCA">
              <w:tc>
                <w:tcPr>
                  <w:tcW w:w="3145" w:type="dxa"/>
                  <w:shd w:val="clear" w:color="auto" w:fill="auto"/>
                </w:tcPr>
                <w:p w14:paraId="3D67459A" w14:textId="737742BA" w:rsidR="00400876" w:rsidRPr="009069AF" w:rsidRDefault="00400876" w:rsidP="00400876">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Educational visits</w:t>
                  </w:r>
                </w:p>
              </w:tc>
              <w:tc>
                <w:tcPr>
                  <w:tcW w:w="1790" w:type="dxa"/>
                </w:tcPr>
                <w:p w14:paraId="3DE5FA84" w14:textId="3AD1F0F6" w:rsidR="00400876" w:rsidRPr="001E45D8" w:rsidRDefault="00400876" w:rsidP="00400876">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2</w:t>
                  </w:r>
                </w:p>
              </w:tc>
            </w:tr>
            <w:tr w:rsidR="00FD2CCD" w:rsidRPr="006403CB" w14:paraId="4E6C3BC3" w14:textId="77777777" w:rsidTr="00754DCA">
              <w:tc>
                <w:tcPr>
                  <w:tcW w:w="3145" w:type="dxa"/>
                  <w:shd w:val="clear" w:color="auto" w:fill="auto"/>
                </w:tcPr>
                <w:p w14:paraId="33CD69EC" w14:textId="422F17B1" w:rsidR="00FD2CCD" w:rsidRPr="009069AF" w:rsidRDefault="00A846A0" w:rsidP="00E30CBA">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Project</w:t>
                  </w:r>
                </w:p>
              </w:tc>
              <w:tc>
                <w:tcPr>
                  <w:tcW w:w="1790" w:type="dxa"/>
                </w:tcPr>
                <w:p w14:paraId="6A6561F7" w14:textId="0AA6CFDE" w:rsidR="00FD2CCD" w:rsidRPr="00400876" w:rsidRDefault="00400876" w:rsidP="00754DCA">
                  <w:pPr>
                    <w:jc w:val="center"/>
                    <w:rPr>
                      <w:rFonts w:asciiTheme="minorHAnsi" w:hAnsiTheme="minorHAnsi" w:cstheme="minorHAnsi"/>
                      <w:iCs/>
                      <w:color w:val="002060"/>
                      <w:sz w:val="22"/>
                      <w:szCs w:val="22"/>
                      <w:lang w:val="el-GR"/>
                    </w:rPr>
                  </w:pPr>
                  <w:r>
                    <w:rPr>
                      <w:rFonts w:asciiTheme="minorHAnsi" w:hAnsiTheme="minorHAnsi" w:cstheme="minorHAnsi"/>
                      <w:iCs/>
                      <w:color w:val="002060"/>
                      <w:sz w:val="22"/>
                      <w:szCs w:val="22"/>
                      <w:lang w:val="el-GR"/>
                    </w:rPr>
                    <w:t>50.5</w:t>
                  </w:r>
                </w:p>
              </w:tc>
            </w:tr>
            <w:tr w:rsidR="00400876" w:rsidRPr="006403CB" w14:paraId="559F5701" w14:textId="77777777" w:rsidTr="00754DCA">
              <w:tc>
                <w:tcPr>
                  <w:tcW w:w="3145" w:type="dxa"/>
                  <w:shd w:val="clear" w:color="auto" w:fill="auto"/>
                </w:tcPr>
                <w:p w14:paraId="5388E3DE" w14:textId="7ACB54BA" w:rsidR="00400876" w:rsidRDefault="00400876" w:rsidP="00400876">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Report presenting</w:t>
                  </w:r>
                </w:p>
              </w:tc>
              <w:tc>
                <w:tcPr>
                  <w:tcW w:w="1790" w:type="dxa"/>
                </w:tcPr>
                <w:p w14:paraId="459A9051" w14:textId="470991BF" w:rsidR="00400876" w:rsidRPr="00754DCA" w:rsidRDefault="00400876" w:rsidP="00400876">
                  <w:pPr>
                    <w:jc w:val="cente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l-GR"/>
                    </w:rPr>
                    <w:t>4</w:t>
                  </w:r>
                </w:p>
              </w:tc>
            </w:tr>
            <w:tr w:rsidR="00400876" w:rsidRPr="006403CB" w14:paraId="46709A47" w14:textId="77777777" w:rsidTr="00754DCA">
              <w:tc>
                <w:tcPr>
                  <w:tcW w:w="3145" w:type="dxa"/>
                  <w:shd w:val="clear" w:color="auto" w:fill="auto"/>
                </w:tcPr>
                <w:p w14:paraId="293D8B6C" w14:textId="7D02E3D7" w:rsidR="00400876" w:rsidRPr="009069AF" w:rsidRDefault="00400876" w:rsidP="00400876">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Report writing</w:t>
                  </w:r>
                </w:p>
              </w:tc>
              <w:tc>
                <w:tcPr>
                  <w:tcW w:w="1790" w:type="dxa"/>
                </w:tcPr>
                <w:p w14:paraId="391A7112" w14:textId="28C2F8B0" w:rsidR="00400876" w:rsidRPr="009069AF" w:rsidRDefault="00400876" w:rsidP="00400876">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l-GR"/>
                    </w:rPr>
                    <w:t>28</w:t>
                  </w:r>
                </w:p>
              </w:tc>
            </w:tr>
            <w:tr w:rsidR="00400876" w:rsidRPr="006403CB" w14:paraId="7B73C2E7" w14:textId="77777777" w:rsidTr="00754DCA">
              <w:tc>
                <w:tcPr>
                  <w:tcW w:w="3145" w:type="dxa"/>
                  <w:shd w:val="clear" w:color="auto" w:fill="auto"/>
                </w:tcPr>
                <w:p w14:paraId="02A83F7F" w14:textId="33DF421C" w:rsidR="00400876" w:rsidRDefault="00400876" w:rsidP="00400876">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Non-directed study</w:t>
                  </w:r>
                </w:p>
              </w:tc>
              <w:tc>
                <w:tcPr>
                  <w:tcW w:w="1790" w:type="dxa"/>
                </w:tcPr>
                <w:p w14:paraId="0B98AEBA" w14:textId="45189073" w:rsidR="00400876" w:rsidRPr="009069AF" w:rsidRDefault="00400876" w:rsidP="00400876">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1</w:t>
                  </w:r>
                  <w:r>
                    <w:rPr>
                      <w:rFonts w:asciiTheme="minorHAnsi" w:hAnsiTheme="minorHAnsi" w:cstheme="minorHAnsi"/>
                      <w:color w:val="002060"/>
                      <w:sz w:val="22"/>
                      <w:szCs w:val="22"/>
                      <w:lang w:val="el-GR"/>
                    </w:rPr>
                    <w:t>4</w:t>
                  </w:r>
                </w:p>
              </w:tc>
            </w:tr>
            <w:tr w:rsidR="00400876" w:rsidRPr="006403CB" w14:paraId="4CBAC4ED" w14:textId="77777777" w:rsidTr="00754DCA">
              <w:tc>
                <w:tcPr>
                  <w:tcW w:w="3145" w:type="dxa"/>
                </w:tcPr>
                <w:p w14:paraId="68DB6E5B" w14:textId="77777777" w:rsidR="00400876" w:rsidRPr="009069AF" w:rsidRDefault="00400876" w:rsidP="00400876">
                  <w:pPr>
                    <w:rPr>
                      <w:rFonts w:asciiTheme="minorHAnsi" w:hAnsiTheme="minorHAnsi" w:cstheme="minorHAnsi"/>
                      <w:i/>
                      <w:iCs/>
                      <w:color w:val="002060"/>
                      <w:sz w:val="22"/>
                      <w:szCs w:val="22"/>
                      <w:lang w:val="en-GB"/>
                    </w:rPr>
                  </w:pPr>
                  <w:r w:rsidRPr="009069AF">
                    <w:rPr>
                      <w:rFonts w:asciiTheme="minorHAnsi" w:hAnsiTheme="minorHAnsi" w:cstheme="minorHAnsi"/>
                      <w:i/>
                      <w:iCs/>
                      <w:color w:val="002060"/>
                      <w:sz w:val="22"/>
                      <w:szCs w:val="22"/>
                      <w:lang w:val="en-GB"/>
                    </w:rPr>
                    <w:t xml:space="preserve">Course total </w:t>
                  </w:r>
                </w:p>
              </w:tc>
              <w:tc>
                <w:tcPr>
                  <w:tcW w:w="1790" w:type="dxa"/>
                  <w:vAlign w:val="center"/>
                </w:tcPr>
                <w:p w14:paraId="45258DB9" w14:textId="3C3F8D4C" w:rsidR="00400876" w:rsidRPr="00754DCA" w:rsidRDefault="00400876" w:rsidP="00400876">
                  <w:pPr>
                    <w:jc w:val="center"/>
                    <w:rPr>
                      <w:rFonts w:asciiTheme="minorHAnsi" w:hAnsiTheme="minorHAnsi" w:cstheme="minorHAnsi"/>
                      <w:b/>
                      <w:i/>
                      <w:color w:val="002060"/>
                      <w:sz w:val="22"/>
                      <w:szCs w:val="22"/>
                    </w:rPr>
                  </w:pPr>
                  <w:r>
                    <w:rPr>
                      <w:rFonts w:asciiTheme="minorHAnsi" w:hAnsiTheme="minorHAnsi" w:cstheme="minorHAnsi"/>
                      <w:b/>
                      <w:i/>
                      <w:color w:val="002060"/>
                      <w:sz w:val="22"/>
                      <w:szCs w:val="22"/>
                    </w:rPr>
                    <w:t>1</w:t>
                  </w:r>
                  <w:r>
                    <w:rPr>
                      <w:rFonts w:asciiTheme="minorHAnsi" w:hAnsiTheme="minorHAnsi" w:cstheme="minorHAnsi"/>
                      <w:b/>
                      <w:i/>
                      <w:color w:val="002060"/>
                      <w:sz w:val="22"/>
                      <w:szCs w:val="22"/>
                      <w:lang w:val="el-GR"/>
                    </w:rPr>
                    <w:t>87.5</w:t>
                  </w:r>
                </w:p>
              </w:tc>
            </w:tr>
          </w:tbl>
          <w:p w14:paraId="3421A651" w14:textId="77777777" w:rsidR="00CC1EC5" w:rsidRPr="006403CB" w:rsidRDefault="00CC1EC5" w:rsidP="00E30CBA">
            <w:pPr>
              <w:rPr>
                <w:rFonts w:asciiTheme="majorHAnsi" w:hAnsiTheme="majorHAnsi" w:cs="Tahoma"/>
                <w:lang w:val="en-GB"/>
              </w:rPr>
            </w:pPr>
          </w:p>
        </w:tc>
      </w:tr>
      <w:tr w:rsidR="007B4A23" w:rsidRPr="007B4A23" w14:paraId="201632E6" w14:textId="77777777" w:rsidTr="00E30CBA">
        <w:tc>
          <w:tcPr>
            <w:tcW w:w="3306" w:type="dxa"/>
          </w:tcPr>
          <w:p w14:paraId="49CED492" w14:textId="77777777" w:rsidR="00CC1EC5" w:rsidRPr="007B4A23" w:rsidRDefault="00CC1EC5" w:rsidP="00E30CBA">
            <w:pPr>
              <w:jc w:val="right"/>
              <w:rPr>
                <w:rFonts w:asciiTheme="majorHAnsi" w:hAnsiTheme="majorHAnsi" w:cs="Arial"/>
                <w:b/>
                <w:color w:val="002060"/>
                <w:sz w:val="20"/>
                <w:szCs w:val="20"/>
                <w:lang w:val="en-GB"/>
              </w:rPr>
            </w:pPr>
            <w:r w:rsidRPr="007B4A23">
              <w:rPr>
                <w:rFonts w:asciiTheme="majorHAnsi" w:hAnsiTheme="majorHAnsi" w:cs="Arial"/>
                <w:b/>
                <w:color w:val="002060"/>
                <w:sz w:val="20"/>
                <w:szCs w:val="20"/>
                <w:lang w:val="en-GB"/>
              </w:rPr>
              <w:lastRenderedPageBreak/>
              <w:t>STUDENT PERFORMANCE EVALUATION</w:t>
            </w:r>
          </w:p>
          <w:p w14:paraId="1EBDCC71" w14:textId="77777777" w:rsidR="00CC1EC5" w:rsidRPr="007B4A23" w:rsidRDefault="00CC1EC5" w:rsidP="00E30CBA">
            <w:pPr>
              <w:jc w:val="both"/>
              <w:rPr>
                <w:rFonts w:asciiTheme="majorHAnsi" w:hAnsiTheme="majorHAnsi" w:cs="Arial"/>
                <w:i/>
                <w:color w:val="002060"/>
                <w:sz w:val="16"/>
                <w:szCs w:val="16"/>
                <w:lang w:val="en-GB"/>
              </w:rPr>
            </w:pPr>
            <w:r w:rsidRPr="007B4A23">
              <w:rPr>
                <w:rFonts w:asciiTheme="majorHAnsi" w:hAnsiTheme="majorHAnsi" w:cs="Arial"/>
                <w:i/>
                <w:color w:val="002060"/>
                <w:sz w:val="16"/>
                <w:szCs w:val="16"/>
                <w:lang w:val="en-GB"/>
              </w:rPr>
              <w:t>Description of the evaluation procedure</w:t>
            </w:r>
          </w:p>
          <w:p w14:paraId="7258D800" w14:textId="77777777" w:rsidR="00CC1EC5" w:rsidRPr="007B4A23" w:rsidRDefault="00CC1EC5" w:rsidP="00E30CBA">
            <w:pPr>
              <w:jc w:val="both"/>
              <w:rPr>
                <w:rFonts w:asciiTheme="majorHAnsi" w:hAnsiTheme="majorHAnsi" w:cs="Arial"/>
                <w:i/>
                <w:color w:val="002060"/>
                <w:sz w:val="16"/>
                <w:szCs w:val="16"/>
                <w:lang w:val="en-GB"/>
              </w:rPr>
            </w:pPr>
          </w:p>
          <w:p w14:paraId="556366BE" w14:textId="77777777" w:rsidR="00CC1EC5" w:rsidRPr="007B4A23" w:rsidRDefault="00CC1EC5" w:rsidP="00E30CBA">
            <w:pPr>
              <w:jc w:val="both"/>
              <w:rPr>
                <w:rFonts w:asciiTheme="majorHAnsi" w:hAnsiTheme="majorHAnsi" w:cs="Arial"/>
                <w:i/>
                <w:color w:val="002060"/>
                <w:sz w:val="16"/>
                <w:szCs w:val="16"/>
                <w:lang w:val="en-GB"/>
              </w:rPr>
            </w:pPr>
            <w:r w:rsidRPr="007B4A23">
              <w:rPr>
                <w:rFonts w:asciiTheme="majorHAnsi" w:hAnsiTheme="majorHAnsi" w:cs="Arial"/>
                <w:i/>
                <w:color w:val="002060"/>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16972D8" w14:textId="77777777" w:rsidR="00CC1EC5" w:rsidRPr="007B4A23" w:rsidRDefault="00CC1EC5" w:rsidP="00E30CBA">
            <w:pPr>
              <w:jc w:val="both"/>
              <w:rPr>
                <w:rFonts w:asciiTheme="majorHAnsi" w:hAnsiTheme="majorHAnsi" w:cs="Arial"/>
                <w:i/>
                <w:color w:val="002060"/>
                <w:sz w:val="16"/>
                <w:szCs w:val="16"/>
                <w:lang w:val="en-GB"/>
              </w:rPr>
            </w:pPr>
          </w:p>
          <w:p w14:paraId="2567B0EC" w14:textId="77777777" w:rsidR="00CC1EC5" w:rsidRPr="007B4A23" w:rsidRDefault="00CC1EC5" w:rsidP="00E30CBA">
            <w:pPr>
              <w:jc w:val="both"/>
              <w:rPr>
                <w:rFonts w:asciiTheme="majorHAnsi" w:hAnsiTheme="majorHAnsi" w:cs="Arial"/>
                <w:i/>
                <w:color w:val="002060"/>
                <w:sz w:val="16"/>
                <w:szCs w:val="16"/>
                <w:lang w:val="en-GB"/>
              </w:rPr>
            </w:pPr>
            <w:r w:rsidRPr="007B4A23">
              <w:rPr>
                <w:rFonts w:asciiTheme="majorHAnsi" w:hAnsiTheme="majorHAnsi" w:cs="Arial"/>
                <w:i/>
                <w:color w:val="002060"/>
                <w:sz w:val="16"/>
                <w:szCs w:val="16"/>
                <w:lang w:val="en-GB"/>
              </w:rPr>
              <w:t>Specifically-defined evaluation criteria are given, and if and where they are accessible to students.</w:t>
            </w:r>
          </w:p>
        </w:tc>
        <w:tc>
          <w:tcPr>
            <w:tcW w:w="5166" w:type="dxa"/>
            <w:tcBorders>
              <w:bottom w:val="single" w:sz="4" w:space="0" w:color="auto"/>
            </w:tcBorders>
          </w:tcPr>
          <w:p w14:paraId="7C8EB78E" w14:textId="77777777" w:rsidR="00CC1EC5" w:rsidRPr="007B4A23" w:rsidRDefault="00747085" w:rsidP="00E30CBA">
            <w:pPr>
              <w:rPr>
                <w:rFonts w:asciiTheme="majorHAnsi" w:hAnsiTheme="majorHAnsi" w:cs="Arial"/>
                <w:color w:val="002060"/>
                <w:lang w:val="en-GB"/>
              </w:rPr>
            </w:pPr>
            <w:r w:rsidRPr="007B4A23">
              <w:rPr>
                <w:rFonts w:asciiTheme="majorHAnsi" w:hAnsiTheme="majorHAnsi" w:cs="Arial"/>
                <w:color w:val="002060"/>
                <w:lang w:val="en-GB"/>
              </w:rPr>
              <w:t>Language of evaluation: Greek &amp; English</w:t>
            </w:r>
          </w:p>
          <w:p w14:paraId="00E1FEC4" w14:textId="195ADDAA" w:rsidR="004F7F0E" w:rsidRPr="007B4A23" w:rsidRDefault="004F7F0E" w:rsidP="00E30CBA">
            <w:pPr>
              <w:rPr>
                <w:rFonts w:asciiTheme="majorHAnsi" w:hAnsiTheme="majorHAnsi" w:cs="Arial"/>
                <w:color w:val="002060"/>
                <w:lang w:val="en-GB"/>
              </w:rPr>
            </w:pPr>
            <w:r w:rsidRPr="007B4A23">
              <w:rPr>
                <w:rFonts w:asciiTheme="majorHAnsi" w:hAnsiTheme="majorHAnsi" w:cs="Arial"/>
                <w:color w:val="002060"/>
                <w:lang w:val="en-GB"/>
              </w:rPr>
              <w:t>Method</w:t>
            </w:r>
            <w:r w:rsidR="00331D02" w:rsidRPr="007B4A23">
              <w:rPr>
                <w:rFonts w:asciiTheme="majorHAnsi" w:hAnsiTheme="majorHAnsi" w:cs="Arial"/>
                <w:color w:val="002060"/>
                <w:lang w:val="en-GB"/>
              </w:rPr>
              <w:t>s</w:t>
            </w:r>
            <w:r w:rsidRPr="007B4A23">
              <w:rPr>
                <w:rFonts w:asciiTheme="majorHAnsi" w:hAnsiTheme="majorHAnsi" w:cs="Arial"/>
                <w:color w:val="002060"/>
                <w:lang w:val="en-GB"/>
              </w:rPr>
              <w:t xml:space="preserve"> of evaluation: Research comparative analysis, written work, oral examination, </w:t>
            </w:r>
            <w:r w:rsidR="003C55E4">
              <w:rPr>
                <w:rFonts w:asciiTheme="majorHAnsi" w:hAnsiTheme="majorHAnsi" w:cs="Arial"/>
                <w:color w:val="002060"/>
                <w:lang w:val="en-GB"/>
              </w:rPr>
              <w:t xml:space="preserve">laboratory work, </w:t>
            </w:r>
            <w:r w:rsidRPr="007B4A23">
              <w:rPr>
                <w:rFonts w:asciiTheme="majorHAnsi" w:hAnsiTheme="majorHAnsi" w:cs="Arial"/>
                <w:color w:val="002060"/>
                <w:lang w:val="en-GB"/>
              </w:rPr>
              <w:t>public presentation, final written report</w:t>
            </w:r>
            <w:r w:rsidR="00BD3D82" w:rsidRPr="007B4A23">
              <w:rPr>
                <w:rFonts w:asciiTheme="majorHAnsi" w:hAnsiTheme="majorHAnsi" w:cs="Arial"/>
                <w:color w:val="002060"/>
                <w:lang w:val="en-GB"/>
              </w:rPr>
              <w:t xml:space="preserve"> </w:t>
            </w:r>
          </w:p>
          <w:p w14:paraId="4221A726" w14:textId="097EC868" w:rsidR="004F7F0E" w:rsidRPr="007B4A23" w:rsidRDefault="00BD3D82" w:rsidP="00E30CBA">
            <w:pPr>
              <w:rPr>
                <w:rFonts w:asciiTheme="majorHAnsi" w:hAnsiTheme="majorHAnsi" w:cs="Arial"/>
                <w:color w:val="002060"/>
                <w:lang w:val="en-GB"/>
              </w:rPr>
            </w:pPr>
            <w:r w:rsidRPr="007B4A23">
              <w:rPr>
                <w:rFonts w:asciiTheme="majorHAnsi" w:hAnsiTheme="majorHAnsi" w:cs="Arial"/>
                <w:color w:val="002060"/>
                <w:lang w:val="en-GB"/>
              </w:rPr>
              <w:t>Specific criteria are accessible to students</w:t>
            </w:r>
          </w:p>
        </w:tc>
      </w:tr>
    </w:tbl>
    <w:p w14:paraId="0EAB7015" w14:textId="2A4D138E" w:rsidR="00CC1EC5" w:rsidRPr="006403CB" w:rsidRDefault="00232EC4"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Pr>
          <w:rFonts w:asciiTheme="majorHAnsi" w:hAnsiTheme="majorHAnsi" w:cs="Arial"/>
          <w:b/>
          <w:color w:val="000000"/>
          <w:sz w:val="22"/>
          <w:szCs w:val="22"/>
        </w:rPr>
        <w:t>SUGGESTED</w:t>
      </w:r>
      <w:r w:rsidR="00CC1EC5" w:rsidRPr="006403CB">
        <w:rPr>
          <w:rFonts w:asciiTheme="majorHAnsi" w:hAnsiTheme="majorHAnsi" w:cs="Arial"/>
          <w:b/>
          <w:color w:val="000000"/>
          <w:sz w:val="22"/>
          <w:szCs w:val="22"/>
          <w:lang w:val="en-GB"/>
        </w:rPr>
        <w:t xml:space="preserve">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6403CB" w14:paraId="5B5637AD" w14:textId="77777777" w:rsidTr="00E30CBA">
        <w:tc>
          <w:tcPr>
            <w:tcW w:w="8472" w:type="dxa"/>
          </w:tcPr>
          <w:p w14:paraId="61F796E4" w14:textId="0ECA29C8" w:rsidR="00CC1EC5" w:rsidRDefault="00CC1EC5" w:rsidP="00E30CBA">
            <w:pPr>
              <w:jc w:val="both"/>
              <w:rPr>
                <w:rFonts w:asciiTheme="majorHAnsi" w:hAnsiTheme="majorHAnsi" w:cs="Arial"/>
                <w:i/>
                <w:sz w:val="16"/>
                <w:szCs w:val="16"/>
                <w:lang w:val="en-GB"/>
              </w:rPr>
            </w:pPr>
          </w:p>
          <w:p w14:paraId="40BC2F04" w14:textId="11F7240F" w:rsidR="00CF41F3" w:rsidRPr="00232EC4" w:rsidRDefault="00CF41F3" w:rsidP="00232EC4">
            <w:pPr>
              <w:pStyle w:val="nova-legacy-e-listitem"/>
              <w:shd w:val="clear" w:color="auto" w:fill="FFFFFF"/>
              <w:spacing w:before="0" w:beforeAutospacing="0" w:after="240" w:afterAutospacing="0"/>
              <w:rPr>
                <w:rFonts w:asciiTheme="minorHAnsi" w:hAnsiTheme="minorHAnsi" w:cstheme="minorHAnsi"/>
                <w:color w:val="002060"/>
                <w:sz w:val="22"/>
                <w:szCs w:val="22"/>
                <w:shd w:val="clear" w:color="auto" w:fill="FFFFFF"/>
                <w:lang w:val="en-US"/>
              </w:rPr>
            </w:pPr>
            <w:proofErr w:type="spellStart"/>
            <w:r w:rsidRPr="00232EC4">
              <w:rPr>
                <w:rFonts w:asciiTheme="minorHAnsi" w:hAnsiTheme="minorHAnsi" w:cstheme="minorHAnsi"/>
                <w:color w:val="002060"/>
                <w:sz w:val="22"/>
                <w:szCs w:val="22"/>
                <w:shd w:val="clear" w:color="auto" w:fill="FFFFFF"/>
                <w:lang w:val="en-US"/>
              </w:rPr>
              <w:t>Bizon</w:t>
            </w:r>
            <w:proofErr w:type="spellEnd"/>
            <w:r w:rsidRPr="00232EC4">
              <w:rPr>
                <w:rFonts w:asciiTheme="minorHAnsi" w:hAnsiTheme="minorHAnsi" w:cstheme="minorHAnsi"/>
                <w:color w:val="002060"/>
                <w:sz w:val="22"/>
                <w:szCs w:val="22"/>
                <w:shd w:val="clear" w:color="auto" w:fill="FFFFFF"/>
                <w:lang w:val="en-US"/>
              </w:rPr>
              <w:t xml:space="preserve">, N., </w:t>
            </w:r>
            <w:proofErr w:type="spellStart"/>
            <w:r w:rsidRPr="00232EC4">
              <w:rPr>
                <w:rFonts w:asciiTheme="minorHAnsi" w:hAnsiTheme="minorHAnsi" w:cstheme="minorHAnsi"/>
                <w:color w:val="002060"/>
                <w:sz w:val="22"/>
                <w:szCs w:val="22"/>
                <w:shd w:val="clear" w:color="auto" w:fill="FFFFFF"/>
                <w:lang w:val="en-US"/>
              </w:rPr>
              <w:t>Dascalescu</w:t>
            </w:r>
            <w:proofErr w:type="spellEnd"/>
            <w:r w:rsidRPr="00232EC4">
              <w:rPr>
                <w:rFonts w:asciiTheme="minorHAnsi" w:hAnsiTheme="minorHAnsi" w:cstheme="minorHAnsi"/>
                <w:color w:val="002060"/>
                <w:sz w:val="22"/>
                <w:szCs w:val="22"/>
                <w:shd w:val="clear" w:color="auto" w:fill="FFFFFF"/>
                <w:lang w:val="en-US"/>
              </w:rPr>
              <w:t xml:space="preserve">, L., and </w:t>
            </w:r>
            <w:proofErr w:type="spellStart"/>
            <w:r w:rsidRPr="00232EC4">
              <w:rPr>
                <w:rFonts w:asciiTheme="minorHAnsi" w:hAnsiTheme="minorHAnsi" w:cstheme="minorHAnsi"/>
                <w:color w:val="002060"/>
                <w:sz w:val="22"/>
                <w:szCs w:val="22"/>
                <w:shd w:val="clear" w:color="auto" w:fill="FFFFFF"/>
                <w:lang w:val="en-US"/>
              </w:rPr>
              <w:t>Tabatabaei</w:t>
            </w:r>
            <w:proofErr w:type="spellEnd"/>
            <w:r w:rsidRPr="00232EC4">
              <w:rPr>
                <w:rFonts w:asciiTheme="minorHAnsi" w:hAnsiTheme="minorHAnsi" w:cstheme="minorHAnsi"/>
                <w:color w:val="002060"/>
                <w:sz w:val="22"/>
                <w:szCs w:val="22"/>
                <w:shd w:val="clear" w:color="auto" w:fill="FFFFFF"/>
                <w:lang w:val="en-US"/>
              </w:rPr>
              <w:t xml:space="preserve">, N. (2014). Autonomous vehicles: Intelligent transport systems and smart technologies, </w:t>
            </w:r>
            <w:r w:rsidRPr="00232EC4">
              <w:rPr>
                <w:rFonts w:asciiTheme="minorHAnsi" w:hAnsiTheme="minorHAnsi" w:cstheme="minorHAnsi"/>
                <w:color w:val="002060"/>
                <w:sz w:val="22"/>
                <w:szCs w:val="22"/>
                <w:lang w:val="en-US"/>
              </w:rPr>
              <w:t xml:space="preserve">(Eds.), Nova, New York, N.Y., </w:t>
            </w:r>
            <w:r w:rsidRPr="00232EC4">
              <w:rPr>
                <w:rFonts w:asciiTheme="minorHAnsi" w:hAnsiTheme="minorHAnsi" w:cstheme="minorHAnsi"/>
                <w:color w:val="002060"/>
                <w:sz w:val="22"/>
                <w:szCs w:val="22"/>
                <w:shd w:val="clear" w:color="auto" w:fill="FFFFFF"/>
                <w:lang w:val="en-US"/>
              </w:rPr>
              <w:t>ISBN: 978-1-63321-326-5.</w:t>
            </w:r>
          </w:p>
          <w:p w14:paraId="525B0B1E" w14:textId="4F5A4B19" w:rsidR="00464256" w:rsidRPr="00232EC4" w:rsidRDefault="00464256" w:rsidP="00232EC4">
            <w:pPr>
              <w:pStyle w:val="Web"/>
              <w:spacing w:before="0" w:beforeAutospacing="0" w:after="240" w:afterAutospacing="0"/>
              <w:rPr>
                <w:rFonts w:asciiTheme="minorHAnsi" w:hAnsiTheme="minorHAnsi" w:cstheme="minorHAnsi"/>
                <w:color w:val="002060"/>
                <w:sz w:val="22"/>
                <w:szCs w:val="22"/>
              </w:rPr>
            </w:pPr>
            <w:r w:rsidRPr="00232EC4">
              <w:rPr>
                <w:rFonts w:asciiTheme="minorHAnsi" w:hAnsiTheme="minorHAnsi" w:cstheme="minorHAnsi"/>
                <w:color w:val="002060"/>
                <w:sz w:val="22"/>
                <w:szCs w:val="22"/>
              </w:rPr>
              <w:t>Chu, </w:t>
            </w:r>
            <w:r w:rsidR="00AB57F7" w:rsidRPr="00232EC4">
              <w:rPr>
                <w:rFonts w:asciiTheme="minorHAnsi" w:hAnsiTheme="minorHAnsi" w:cstheme="minorHAnsi"/>
                <w:color w:val="002060"/>
                <w:sz w:val="22"/>
                <w:szCs w:val="22"/>
              </w:rPr>
              <w:t xml:space="preserve">K., </w:t>
            </w:r>
            <w:r w:rsidRPr="00232EC4">
              <w:rPr>
                <w:rStyle w:val="HTML"/>
                <w:rFonts w:asciiTheme="minorHAnsi" w:hAnsiTheme="minorHAnsi" w:cstheme="minorHAnsi"/>
                <w:color w:val="002060"/>
                <w:sz w:val="22"/>
                <w:szCs w:val="22"/>
              </w:rPr>
              <w:t>Lam</w:t>
            </w:r>
            <w:r w:rsidRPr="00232EC4">
              <w:rPr>
                <w:rFonts w:asciiTheme="minorHAnsi" w:hAnsiTheme="minorHAnsi" w:cstheme="minorHAnsi"/>
                <w:color w:val="002060"/>
                <w:sz w:val="22"/>
                <w:szCs w:val="22"/>
              </w:rPr>
              <w:t xml:space="preserve">, </w:t>
            </w:r>
            <w:r w:rsidR="00AB57F7" w:rsidRPr="00232EC4">
              <w:rPr>
                <w:rFonts w:asciiTheme="minorHAnsi" w:hAnsiTheme="minorHAnsi" w:cstheme="minorHAnsi"/>
                <w:color w:val="002060"/>
                <w:sz w:val="22"/>
                <w:szCs w:val="22"/>
              </w:rPr>
              <w:t>A.</w:t>
            </w:r>
            <w:r w:rsidR="00C31B3F" w:rsidRPr="00232EC4">
              <w:rPr>
                <w:rFonts w:asciiTheme="minorHAnsi" w:hAnsiTheme="minorHAnsi" w:cstheme="minorHAnsi"/>
                <w:color w:val="002060"/>
                <w:sz w:val="22"/>
                <w:szCs w:val="22"/>
              </w:rPr>
              <w:t>,</w:t>
            </w:r>
            <w:r w:rsidR="00AB57F7" w:rsidRPr="00232EC4">
              <w:rPr>
                <w:rFonts w:asciiTheme="minorHAnsi" w:hAnsiTheme="minorHAnsi" w:cstheme="minorHAnsi"/>
                <w:color w:val="002060"/>
                <w:sz w:val="22"/>
                <w:szCs w:val="22"/>
              </w:rPr>
              <w:t xml:space="preserve"> </w:t>
            </w:r>
            <w:r w:rsidRPr="00232EC4">
              <w:rPr>
                <w:rFonts w:asciiTheme="minorHAnsi" w:hAnsiTheme="minorHAnsi" w:cstheme="minorHAnsi"/>
                <w:color w:val="002060"/>
                <w:sz w:val="22"/>
                <w:szCs w:val="22"/>
              </w:rPr>
              <w:t>Li,</w:t>
            </w:r>
            <w:r w:rsidR="00AB57F7" w:rsidRPr="00232EC4">
              <w:rPr>
                <w:rFonts w:asciiTheme="minorHAnsi" w:hAnsiTheme="minorHAnsi" w:cstheme="minorHAnsi"/>
                <w:color w:val="002060"/>
                <w:sz w:val="22"/>
                <w:szCs w:val="22"/>
              </w:rPr>
              <w:t xml:space="preserve"> V. (2020).</w:t>
            </w:r>
            <w:r w:rsidRPr="00232EC4">
              <w:rPr>
                <w:rFonts w:asciiTheme="minorHAnsi" w:hAnsiTheme="minorHAnsi" w:cstheme="minorHAnsi"/>
                <w:color w:val="002060"/>
                <w:sz w:val="22"/>
                <w:szCs w:val="22"/>
              </w:rPr>
              <w:t xml:space="preserve"> “</w:t>
            </w:r>
            <w:hyperlink r:id="rId5" w:history="1">
              <w:r w:rsidRPr="00232EC4">
                <w:rPr>
                  <w:rStyle w:val="-"/>
                  <w:rFonts w:asciiTheme="minorHAnsi" w:hAnsiTheme="minorHAnsi" w:cstheme="minorHAnsi"/>
                  <w:color w:val="002060"/>
                  <w:sz w:val="22"/>
                  <w:szCs w:val="22"/>
                  <w:u w:val="none"/>
                </w:rPr>
                <w:t>Dynamic Lane Reversal Routing and Scheduling for Connected Autonomous Vehicles: Formulation and Distributed Algorithm</w:t>
              </w:r>
            </w:hyperlink>
            <w:r w:rsidRPr="00232EC4">
              <w:rPr>
                <w:rFonts w:asciiTheme="minorHAnsi" w:hAnsiTheme="minorHAnsi" w:cstheme="minorHAnsi"/>
                <w:color w:val="002060"/>
                <w:sz w:val="22"/>
                <w:szCs w:val="22"/>
              </w:rPr>
              <w:t>,” </w:t>
            </w:r>
            <w:r w:rsidRPr="00232EC4">
              <w:rPr>
                <w:rFonts w:asciiTheme="minorHAnsi" w:hAnsiTheme="minorHAnsi" w:cstheme="minorHAnsi"/>
                <w:i/>
                <w:iCs/>
                <w:color w:val="002060"/>
                <w:sz w:val="22"/>
                <w:szCs w:val="22"/>
              </w:rPr>
              <w:t>IEEE Transactions on Intelligent Transportation Systems</w:t>
            </w:r>
            <w:r w:rsidRPr="00232EC4">
              <w:rPr>
                <w:rFonts w:asciiTheme="minorHAnsi" w:hAnsiTheme="minorHAnsi" w:cstheme="minorHAnsi"/>
                <w:color w:val="002060"/>
                <w:sz w:val="22"/>
                <w:szCs w:val="22"/>
              </w:rPr>
              <w:t>, 21</w:t>
            </w:r>
            <w:r w:rsidR="00AB57F7" w:rsidRPr="00232EC4">
              <w:rPr>
                <w:rFonts w:asciiTheme="minorHAnsi" w:hAnsiTheme="minorHAnsi" w:cstheme="minorHAnsi"/>
                <w:color w:val="002060"/>
                <w:sz w:val="22"/>
                <w:szCs w:val="22"/>
              </w:rPr>
              <w:t>:</w:t>
            </w:r>
            <w:r w:rsidRPr="00232EC4">
              <w:rPr>
                <w:rFonts w:asciiTheme="minorHAnsi" w:hAnsiTheme="minorHAnsi" w:cstheme="minorHAnsi"/>
                <w:color w:val="002060"/>
                <w:sz w:val="22"/>
                <w:szCs w:val="22"/>
              </w:rPr>
              <w:t>6, 2557–2570, Jun</w:t>
            </w:r>
            <w:r w:rsidR="00AB57F7" w:rsidRPr="00232EC4">
              <w:rPr>
                <w:rFonts w:asciiTheme="minorHAnsi" w:hAnsiTheme="minorHAnsi" w:cstheme="minorHAnsi"/>
                <w:color w:val="002060"/>
                <w:sz w:val="22"/>
                <w:szCs w:val="22"/>
              </w:rPr>
              <w:t>e.</w:t>
            </w:r>
          </w:p>
          <w:p w14:paraId="46E0851B" w14:textId="1362C633" w:rsidR="00C31B3F" w:rsidRPr="00232EC4" w:rsidRDefault="00C31B3F" w:rsidP="00232EC4">
            <w:pPr>
              <w:pStyle w:val="Web"/>
              <w:spacing w:before="0" w:beforeAutospacing="0" w:after="240" w:afterAutospacing="0"/>
              <w:rPr>
                <w:rFonts w:asciiTheme="minorHAnsi" w:hAnsiTheme="minorHAnsi" w:cstheme="minorHAnsi"/>
                <w:color w:val="002060"/>
                <w:sz w:val="22"/>
                <w:szCs w:val="22"/>
              </w:rPr>
            </w:pPr>
            <w:r w:rsidRPr="00232EC4">
              <w:rPr>
                <w:rFonts w:asciiTheme="minorHAnsi" w:hAnsiTheme="minorHAnsi" w:cstheme="minorHAnsi"/>
                <w:color w:val="002060"/>
                <w:sz w:val="22"/>
                <w:szCs w:val="22"/>
              </w:rPr>
              <w:t>Yu, J. and </w:t>
            </w:r>
            <w:r w:rsidRPr="00232EC4">
              <w:rPr>
                <w:rStyle w:val="HTML"/>
                <w:rFonts w:asciiTheme="minorHAnsi" w:hAnsiTheme="minorHAnsi" w:cstheme="minorHAnsi"/>
                <w:color w:val="002060"/>
                <w:sz w:val="22"/>
                <w:szCs w:val="22"/>
              </w:rPr>
              <w:t>Lam</w:t>
            </w:r>
            <w:r w:rsidRPr="00232EC4">
              <w:rPr>
                <w:rFonts w:asciiTheme="minorHAnsi" w:hAnsiTheme="minorHAnsi" w:cstheme="minorHAnsi"/>
                <w:color w:val="002060"/>
                <w:sz w:val="22"/>
                <w:szCs w:val="22"/>
              </w:rPr>
              <w:t>, A. (2017). “</w:t>
            </w:r>
            <w:hyperlink r:id="rId6" w:history="1">
              <w:r w:rsidRPr="00232EC4">
                <w:rPr>
                  <w:rStyle w:val="-"/>
                  <w:rFonts w:asciiTheme="minorHAnsi" w:hAnsiTheme="minorHAnsi" w:cstheme="minorHAnsi"/>
                  <w:color w:val="002060"/>
                  <w:sz w:val="22"/>
                  <w:szCs w:val="22"/>
                  <w:u w:val="none"/>
                </w:rPr>
                <w:t>Autonomous Vehicle Logistic System: Joint Routing and Charging Strategy</w:t>
              </w:r>
            </w:hyperlink>
            <w:r w:rsidRPr="00232EC4">
              <w:rPr>
                <w:rFonts w:asciiTheme="minorHAnsi" w:hAnsiTheme="minorHAnsi" w:cstheme="minorHAnsi"/>
                <w:color w:val="002060"/>
                <w:sz w:val="22"/>
                <w:szCs w:val="22"/>
              </w:rPr>
              <w:t xml:space="preserve">,” </w:t>
            </w:r>
            <w:r w:rsidRPr="00232EC4">
              <w:rPr>
                <w:rFonts w:asciiTheme="minorHAnsi" w:hAnsiTheme="minorHAnsi" w:cstheme="minorHAnsi"/>
                <w:i/>
                <w:iCs/>
                <w:color w:val="002060"/>
                <w:sz w:val="22"/>
                <w:szCs w:val="22"/>
              </w:rPr>
              <w:t>IEEE Transactions on Intelligent Transport Systems: Special Issue on Advances in Smart and Green Transportation for Smart Cities</w:t>
            </w:r>
            <w:r w:rsidRPr="00232EC4">
              <w:rPr>
                <w:rFonts w:asciiTheme="minorHAnsi" w:hAnsiTheme="minorHAnsi" w:cstheme="minorHAnsi"/>
                <w:color w:val="002060"/>
                <w:sz w:val="22"/>
                <w:szCs w:val="22"/>
              </w:rPr>
              <w:t>.</w:t>
            </w:r>
          </w:p>
          <w:p w14:paraId="18B43EBE" w14:textId="77777777" w:rsidR="00C31B3F" w:rsidRPr="00232EC4" w:rsidRDefault="00C31B3F" w:rsidP="00232EC4">
            <w:pPr>
              <w:pStyle w:val="Web"/>
              <w:spacing w:before="0" w:beforeAutospacing="0" w:after="240" w:afterAutospacing="0"/>
              <w:rPr>
                <w:rFonts w:asciiTheme="minorHAnsi" w:hAnsiTheme="minorHAnsi" w:cstheme="minorHAnsi"/>
                <w:color w:val="002060"/>
                <w:sz w:val="22"/>
                <w:szCs w:val="22"/>
              </w:rPr>
            </w:pPr>
            <w:r w:rsidRPr="00232EC4">
              <w:rPr>
                <w:rStyle w:val="HTML"/>
                <w:rFonts w:asciiTheme="minorHAnsi" w:hAnsiTheme="minorHAnsi" w:cstheme="minorHAnsi"/>
                <w:color w:val="002060"/>
                <w:sz w:val="22"/>
                <w:szCs w:val="22"/>
              </w:rPr>
              <w:t>Lam</w:t>
            </w:r>
            <w:r w:rsidRPr="00232EC4">
              <w:rPr>
                <w:rFonts w:asciiTheme="minorHAnsi" w:hAnsiTheme="minorHAnsi" w:cstheme="minorHAnsi"/>
                <w:color w:val="002060"/>
                <w:sz w:val="22"/>
                <w:szCs w:val="22"/>
              </w:rPr>
              <w:t>, A., Leung, Y., Chu, X. (2016). “</w:t>
            </w:r>
            <w:hyperlink r:id="rId7" w:history="1">
              <w:r w:rsidRPr="00232EC4">
                <w:rPr>
                  <w:rStyle w:val="-"/>
                  <w:rFonts w:asciiTheme="minorHAnsi" w:hAnsiTheme="minorHAnsi" w:cstheme="minorHAnsi"/>
                  <w:color w:val="002060"/>
                  <w:sz w:val="22"/>
                  <w:szCs w:val="22"/>
                  <w:u w:val="none"/>
                </w:rPr>
                <w:t>Autonomous Vehicle Public Transportation System: Scheduling and Admission Control</w:t>
              </w:r>
            </w:hyperlink>
            <w:r w:rsidRPr="00232EC4">
              <w:rPr>
                <w:rFonts w:asciiTheme="minorHAnsi" w:hAnsiTheme="minorHAnsi" w:cstheme="minorHAnsi"/>
                <w:color w:val="002060"/>
                <w:sz w:val="22"/>
                <w:szCs w:val="22"/>
              </w:rPr>
              <w:t>,” </w:t>
            </w:r>
            <w:r w:rsidRPr="00232EC4">
              <w:rPr>
                <w:rFonts w:asciiTheme="minorHAnsi" w:hAnsiTheme="minorHAnsi" w:cstheme="minorHAnsi"/>
                <w:i/>
                <w:iCs/>
                <w:color w:val="002060"/>
                <w:sz w:val="22"/>
                <w:szCs w:val="22"/>
              </w:rPr>
              <w:t>IEEE Transactions on Intelligent Transportation Systems</w:t>
            </w:r>
            <w:r w:rsidRPr="00232EC4">
              <w:rPr>
                <w:rFonts w:asciiTheme="minorHAnsi" w:hAnsiTheme="minorHAnsi" w:cstheme="minorHAnsi"/>
                <w:color w:val="002060"/>
                <w:sz w:val="22"/>
                <w:szCs w:val="22"/>
              </w:rPr>
              <w:t>, 17:5, 1210–1226, May.</w:t>
            </w:r>
          </w:p>
          <w:p w14:paraId="512F20ED" w14:textId="4FF01E46" w:rsidR="00464256" w:rsidRPr="00232EC4" w:rsidRDefault="00CA5275" w:rsidP="00232EC4">
            <w:pPr>
              <w:pStyle w:val="nova-legacy-e-listitem"/>
              <w:shd w:val="clear" w:color="auto" w:fill="FFFFFF"/>
              <w:spacing w:before="0" w:beforeAutospacing="0" w:after="240" w:afterAutospacing="0"/>
              <w:rPr>
                <w:rFonts w:asciiTheme="minorHAnsi" w:hAnsiTheme="minorHAnsi" w:cstheme="minorHAnsi"/>
                <w:color w:val="002060"/>
                <w:sz w:val="22"/>
                <w:szCs w:val="22"/>
                <w:shd w:val="clear" w:color="auto" w:fill="FFFFFF"/>
                <w:lang w:val="en-US"/>
              </w:rPr>
            </w:pPr>
            <w:proofErr w:type="spellStart"/>
            <w:r w:rsidRPr="00232EC4">
              <w:rPr>
                <w:rFonts w:asciiTheme="minorHAnsi" w:hAnsiTheme="minorHAnsi" w:cstheme="minorHAnsi"/>
                <w:color w:val="002060"/>
                <w:sz w:val="22"/>
                <w:szCs w:val="22"/>
                <w:lang w:val="en-US"/>
              </w:rPr>
              <w:t>Tomizuka</w:t>
            </w:r>
            <w:proofErr w:type="spellEnd"/>
            <w:r w:rsidRPr="00232EC4">
              <w:rPr>
                <w:rFonts w:asciiTheme="minorHAnsi" w:hAnsiTheme="minorHAnsi" w:cstheme="minorHAnsi"/>
                <w:color w:val="002060"/>
                <w:sz w:val="22"/>
                <w:szCs w:val="22"/>
                <w:lang w:val="en-US"/>
              </w:rPr>
              <w:t>, M. (1997). Automated highway systems – An intelligent transportation system for the next century.</w:t>
            </w:r>
            <w:r w:rsidR="00053242" w:rsidRPr="00232EC4">
              <w:rPr>
                <w:rFonts w:asciiTheme="minorHAnsi" w:hAnsiTheme="minorHAnsi" w:cstheme="minorHAnsi"/>
                <w:color w:val="002060"/>
                <w:sz w:val="22"/>
                <w:szCs w:val="22"/>
                <w:lang w:val="en-US"/>
              </w:rPr>
              <w:t xml:space="preserve"> </w:t>
            </w:r>
            <w:r w:rsidR="00053242" w:rsidRPr="00232EC4">
              <w:rPr>
                <w:rFonts w:asciiTheme="minorHAnsi" w:hAnsiTheme="minorHAnsi" w:cstheme="minorHAnsi"/>
                <w:color w:val="002060"/>
                <w:sz w:val="22"/>
                <w:szCs w:val="22"/>
                <w:shd w:val="clear" w:color="auto" w:fill="FFFFFF"/>
                <w:lang w:val="en-US"/>
              </w:rPr>
              <w:t xml:space="preserve">IEEE International Symposium on Industrial Electronics (ISIE), 7-11 July, IEEE </w:t>
            </w:r>
            <w:proofErr w:type="spellStart"/>
            <w:r w:rsidR="00053242" w:rsidRPr="00232EC4">
              <w:rPr>
                <w:rFonts w:asciiTheme="minorHAnsi" w:hAnsiTheme="minorHAnsi" w:cstheme="minorHAnsi"/>
                <w:color w:val="002060"/>
                <w:sz w:val="22"/>
                <w:szCs w:val="22"/>
                <w:shd w:val="clear" w:color="auto" w:fill="FFFFFF"/>
                <w:lang w:val="en-US"/>
              </w:rPr>
              <w:t>Xplore</w:t>
            </w:r>
            <w:proofErr w:type="spellEnd"/>
            <w:r w:rsidR="00053242" w:rsidRPr="00232EC4">
              <w:rPr>
                <w:rFonts w:asciiTheme="minorHAnsi" w:hAnsiTheme="minorHAnsi" w:cstheme="minorHAnsi"/>
                <w:color w:val="002060"/>
                <w:sz w:val="22"/>
                <w:szCs w:val="22"/>
                <w:shd w:val="clear" w:color="auto" w:fill="FFFFFF"/>
                <w:lang w:val="en-US"/>
              </w:rPr>
              <w:t>, ISBN: 0-7803-3936-3.</w:t>
            </w:r>
          </w:p>
          <w:p w14:paraId="49C64151" w14:textId="700BEF25" w:rsidR="00C31B3F" w:rsidRPr="00232EC4" w:rsidRDefault="00C31B3F" w:rsidP="00232EC4">
            <w:pPr>
              <w:spacing w:after="240"/>
              <w:jc w:val="both"/>
              <w:rPr>
                <w:rFonts w:asciiTheme="minorHAnsi" w:hAnsiTheme="minorHAnsi" w:cstheme="minorHAnsi"/>
                <w:color w:val="002060"/>
                <w:sz w:val="22"/>
                <w:szCs w:val="22"/>
              </w:rPr>
            </w:pPr>
            <w:r w:rsidRPr="00232EC4">
              <w:rPr>
                <w:rFonts w:asciiTheme="minorHAnsi" w:eastAsia="Calibri" w:hAnsiTheme="minorHAnsi" w:cstheme="minorHAnsi"/>
                <w:color w:val="002060"/>
                <w:sz w:val="22"/>
                <w:szCs w:val="22"/>
              </w:rPr>
              <w:t xml:space="preserve">USDOT (2020). Strategic Plan 2020-2025. </w:t>
            </w:r>
            <w:r w:rsidRPr="00232EC4">
              <w:rPr>
                <w:rFonts w:asciiTheme="minorHAnsi" w:hAnsiTheme="minorHAnsi" w:cstheme="minorHAnsi"/>
                <w:color w:val="002060"/>
                <w:sz w:val="22"/>
                <w:szCs w:val="22"/>
              </w:rPr>
              <w:t xml:space="preserve">John A. Volpe National Transportation Systems Center, Intelligent Transportation Systems Joint Program Office, and Office of the Assistant Secretary for Research and Technology, </w:t>
            </w:r>
            <w:r w:rsidRPr="00232EC4">
              <w:rPr>
                <w:rFonts w:asciiTheme="minorHAnsi" w:eastAsia="Calibri" w:hAnsiTheme="minorHAnsi" w:cstheme="minorHAnsi"/>
                <w:color w:val="002060"/>
                <w:sz w:val="22"/>
                <w:szCs w:val="22"/>
              </w:rPr>
              <w:t xml:space="preserve">U.S. Dept. of Transportation, </w:t>
            </w:r>
            <w:r w:rsidRPr="00232EC4">
              <w:rPr>
                <w:rFonts w:asciiTheme="minorHAnsi" w:hAnsiTheme="minorHAnsi" w:cstheme="minorHAnsi"/>
                <w:color w:val="002060"/>
                <w:sz w:val="22"/>
                <w:szCs w:val="22"/>
              </w:rPr>
              <w:t>FHWA-JPO-18-746.</w:t>
            </w:r>
          </w:p>
          <w:p w14:paraId="3012C682" w14:textId="6C56CEAF" w:rsidR="00CC1EC5" w:rsidRPr="001E45D8" w:rsidRDefault="00CC1EC5" w:rsidP="001E45D8">
            <w:pPr>
              <w:jc w:val="both"/>
              <w:rPr>
                <w:rFonts w:asciiTheme="minorHAnsi" w:eastAsia="Calibri" w:hAnsiTheme="minorHAnsi" w:cstheme="minorHAnsi"/>
                <w:color w:val="002060"/>
              </w:rPr>
            </w:pPr>
          </w:p>
        </w:tc>
      </w:tr>
    </w:tbl>
    <w:p w14:paraId="15A2C882" w14:textId="77777777" w:rsidR="00B22020" w:rsidRDefault="00B22020"/>
    <w:sectPr w:rsidR="00B22020" w:rsidSect="004B27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525E"/>
    <w:multiLevelType w:val="multilevel"/>
    <w:tmpl w:val="529E0F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659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2A554255"/>
    <w:multiLevelType w:val="multilevel"/>
    <w:tmpl w:val="D234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7536A"/>
    <w:multiLevelType w:val="hybridMultilevel"/>
    <w:tmpl w:val="849C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051ED"/>
    <w:multiLevelType w:val="hybridMultilevel"/>
    <w:tmpl w:val="4CE6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31246E"/>
    <w:multiLevelType w:val="hybridMultilevel"/>
    <w:tmpl w:val="9C88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D4485"/>
    <w:multiLevelType w:val="hybridMultilevel"/>
    <w:tmpl w:val="DDB633E8"/>
    <w:lvl w:ilvl="0" w:tplc="CC3C977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9" w15:restartNumberingAfterBreak="0">
    <w:nsid w:val="72CE14A4"/>
    <w:multiLevelType w:val="hybridMultilevel"/>
    <w:tmpl w:val="0F10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485BA5"/>
    <w:multiLevelType w:val="multilevel"/>
    <w:tmpl w:val="275A32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F53D92"/>
    <w:multiLevelType w:val="multilevel"/>
    <w:tmpl w:val="8B0A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
  </w:num>
  <w:num w:numId="4">
    <w:abstractNumId w:val="5"/>
  </w:num>
  <w:num w:numId="5">
    <w:abstractNumId w:val="7"/>
  </w:num>
  <w:num w:numId="6">
    <w:abstractNumId w:val="4"/>
  </w:num>
  <w:num w:numId="7">
    <w:abstractNumId w:val="3"/>
  </w:num>
  <w:num w:numId="8">
    <w:abstractNumId w:val="6"/>
  </w:num>
  <w:num w:numId="9">
    <w:abstractNumId w:val="11"/>
  </w:num>
  <w:num w:numId="10">
    <w:abstractNumId w:val="10"/>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C5"/>
    <w:rsid w:val="000223E6"/>
    <w:rsid w:val="00053242"/>
    <w:rsid w:val="000678A9"/>
    <w:rsid w:val="00072F35"/>
    <w:rsid w:val="00074AEA"/>
    <w:rsid w:val="000A2E6E"/>
    <w:rsid w:val="000B0F77"/>
    <w:rsid w:val="001123DF"/>
    <w:rsid w:val="00191430"/>
    <w:rsid w:val="001A7AFC"/>
    <w:rsid w:val="001B759A"/>
    <w:rsid w:val="001C091C"/>
    <w:rsid w:val="001E45D8"/>
    <w:rsid w:val="001F2432"/>
    <w:rsid w:val="00215905"/>
    <w:rsid w:val="00232EC4"/>
    <w:rsid w:val="00293D6C"/>
    <w:rsid w:val="00296C03"/>
    <w:rsid w:val="002A6B43"/>
    <w:rsid w:val="00331D02"/>
    <w:rsid w:val="00390358"/>
    <w:rsid w:val="00393365"/>
    <w:rsid w:val="003C425D"/>
    <w:rsid w:val="003C55E4"/>
    <w:rsid w:val="003F0D3D"/>
    <w:rsid w:val="00400876"/>
    <w:rsid w:val="0041372E"/>
    <w:rsid w:val="004156AD"/>
    <w:rsid w:val="00446A11"/>
    <w:rsid w:val="00456683"/>
    <w:rsid w:val="00460F4A"/>
    <w:rsid w:val="00464256"/>
    <w:rsid w:val="004B2792"/>
    <w:rsid w:val="004D2394"/>
    <w:rsid w:val="004F0EFA"/>
    <w:rsid w:val="004F7F0E"/>
    <w:rsid w:val="005B7E21"/>
    <w:rsid w:val="00632713"/>
    <w:rsid w:val="00654469"/>
    <w:rsid w:val="006568DC"/>
    <w:rsid w:val="0068356A"/>
    <w:rsid w:val="006A5903"/>
    <w:rsid w:val="00722A10"/>
    <w:rsid w:val="00727F04"/>
    <w:rsid w:val="00731A9C"/>
    <w:rsid w:val="00747085"/>
    <w:rsid w:val="00754DCA"/>
    <w:rsid w:val="00774B3D"/>
    <w:rsid w:val="007B4A23"/>
    <w:rsid w:val="007F6A29"/>
    <w:rsid w:val="00814C9F"/>
    <w:rsid w:val="008167FA"/>
    <w:rsid w:val="00827804"/>
    <w:rsid w:val="008865E5"/>
    <w:rsid w:val="00890398"/>
    <w:rsid w:val="008A4B42"/>
    <w:rsid w:val="009069AF"/>
    <w:rsid w:val="00950C2D"/>
    <w:rsid w:val="0095585E"/>
    <w:rsid w:val="009E1BC8"/>
    <w:rsid w:val="009E30B5"/>
    <w:rsid w:val="009E7F8D"/>
    <w:rsid w:val="00A74ABD"/>
    <w:rsid w:val="00A76153"/>
    <w:rsid w:val="00A846A0"/>
    <w:rsid w:val="00A92926"/>
    <w:rsid w:val="00AB57F7"/>
    <w:rsid w:val="00B1741C"/>
    <w:rsid w:val="00B22020"/>
    <w:rsid w:val="00BD3D82"/>
    <w:rsid w:val="00C31B3F"/>
    <w:rsid w:val="00C3262A"/>
    <w:rsid w:val="00C36535"/>
    <w:rsid w:val="00C37436"/>
    <w:rsid w:val="00C70312"/>
    <w:rsid w:val="00C832A4"/>
    <w:rsid w:val="00CA5275"/>
    <w:rsid w:val="00CA7F10"/>
    <w:rsid w:val="00CC1638"/>
    <w:rsid w:val="00CC1EC5"/>
    <w:rsid w:val="00CC2003"/>
    <w:rsid w:val="00CF41F3"/>
    <w:rsid w:val="00CF639E"/>
    <w:rsid w:val="00D47B59"/>
    <w:rsid w:val="00DB1E4D"/>
    <w:rsid w:val="00DE35D3"/>
    <w:rsid w:val="00E236DB"/>
    <w:rsid w:val="00E818CC"/>
    <w:rsid w:val="00EE5002"/>
    <w:rsid w:val="00FD1664"/>
    <w:rsid w:val="00FD2CCD"/>
    <w:rsid w:val="00FE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341D"/>
  <w15:docId w15:val="{BB61B0C7-CD53-43BE-83CD-EE78A7D8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EC5"/>
    <w:pPr>
      <w:spacing w:after="0" w:line="240" w:lineRule="auto"/>
    </w:pPr>
    <w:rPr>
      <w:rFonts w:ascii="Times New Roman" w:eastAsia="Times New Roman" w:hAnsi="Times New Roman" w:cs="Times New Roman"/>
      <w:sz w:val="24"/>
      <w:szCs w:val="24"/>
      <w:lang w:val="en-US"/>
    </w:rPr>
  </w:style>
  <w:style w:type="paragraph" w:styleId="1">
    <w:name w:val="heading 1"/>
    <w:basedOn w:val="a"/>
    <w:link w:val="1Char"/>
    <w:uiPriority w:val="9"/>
    <w:qFormat/>
    <w:rsid w:val="00727F04"/>
    <w:pPr>
      <w:spacing w:before="100" w:beforeAutospacing="1" w:after="100" w:afterAutospacing="1"/>
      <w:outlineLvl w:val="0"/>
    </w:pPr>
    <w:rPr>
      <w:b/>
      <w:bCs/>
      <w:kern w:val="36"/>
      <w:sz w:val="48"/>
      <w:szCs w:val="4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34"/>
    <w:qFormat/>
    <w:rsid w:val="00C36535"/>
    <w:pPr>
      <w:ind w:left="720"/>
      <w:contextualSpacing/>
    </w:pPr>
  </w:style>
  <w:style w:type="character" w:customStyle="1" w:styleId="jlqj4b">
    <w:name w:val="jlqj4b"/>
    <w:basedOn w:val="a0"/>
    <w:rsid w:val="00FE10DC"/>
  </w:style>
  <w:style w:type="paragraph" w:styleId="Web">
    <w:name w:val="Normal (Web)"/>
    <w:basedOn w:val="a"/>
    <w:uiPriority w:val="99"/>
    <w:unhideWhenUsed/>
    <w:rsid w:val="00A846A0"/>
    <w:pPr>
      <w:spacing w:before="100" w:beforeAutospacing="1" w:after="100" w:afterAutospacing="1"/>
    </w:pPr>
  </w:style>
  <w:style w:type="character" w:customStyle="1" w:styleId="1Char">
    <w:name w:val="Επικεφαλίδα 1 Char"/>
    <w:basedOn w:val="a0"/>
    <w:link w:val="1"/>
    <w:uiPriority w:val="9"/>
    <w:rsid w:val="00727F04"/>
    <w:rPr>
      <w:rFonts w:ascii="Times New Roman" w:eastAsia="Times New Roman" w:hAnsi="Times New Roman" w:cs="Times New Roman"/>
      <w:b/>
      <w:bCs/>
      <w:kern w:val="36"/>
      <w:sz w:val="48"/>
      <w:szCs w:val="48"/>
      <w:lang w:eastAsia="el-GR"/>
    </w:rPr>
  </w:style>
  <w:style w:type="character" w:customStyle="1" w:styleId="inlineblock">
    <w:name w:val="inlineblock"/>
    <w:basedOn w:val="a0"/>
    <w:rsid w:val="00727F04"/>
  </w:style>
  <w:style w:type="character" w:customStyle="1" w:styleId="sciprofiles-linkname">
    <w:name w:val="sciprofiles-link__name"/>
    <w:basedOn w:val="a0"/>
    <w:rsid w:val="00727F04"/>
  </w:style>
  <w:style w:type="character" w:styleId="a4">
    <w:name w:val="Emphasis"/>
    <w:basedOn w:val="a0"/>
    <w:uiPriority w:val="20"/>
    <w:qFormat/>
    <w:rsid w:val="00727F04"/>
    <w:rPr>
      <w:i/>
      <w:iCs/>
    </w:rPr>
  </w:style>
  <w:style w:type="character" w:styleId="-">
    <w:name w:val="Hyperlink"/>
    <w:basedOn w:val="a0"/>
    <w:uiPriority w:val="99"/>
    <w:unhideWhenUsed/>
    <w:rsid w:val="00727F04"/>
    <w:rPr>
      <w:color w:val="0000FF"/>
      <w:u w:val="single"/>
    </w:rPr>
  </w:style>
  <w:style w:type="character" w:customStyle="1" w:styleId="UnresolvedMention">
    <w:name w:val="Unresolved Mention"/>
    <w:basedOn w:val="a0"/>
    <w:uiPriority w:val="99"/>
    <w:semiHidden/>
    <w:unhideWhenUsed/>
    <w:rsid w:val="00727F04"/>
    <w:rPr>
      <w:color w:val="605E5C"/>
      <w:shd w:val="clear" w:color="auto" w:fill="E1DFDD"/>
    </w:rPr>
  </w:style>
  <w:style w:type="paragraph" w:customStyle="1" w:styleId="nova-legacy-e-listitem">
    <w:name w:val="nova-legacy-e-list__item"/>
    <w:basedOn w:val="a"/>
    <w:rsid w:val="00CF41F3"/>
    <w:pPr>
      <w:spacing w:before="100" w:beforeAutospacing="1" w:after="100" w:afterAutospacing="1"/>
    </w:pPr>
    <w:rPr>
      <w:lang w:val="el-GR" w:eastAsia="el-GR"/>
    </w:rPr>
  </w:style>
  <w:style w:type="character" w:styleId="HTML">
    <w:name w:val="HTML Typewriter"/>
    <w:basedOn w:val="a0"/>
    <w:uiPriority w:val="99"/>
    <w:semiHidden/>
    <w:unhideWhenUsed/>
    <w:rsid w:val="0046425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24094">
      <w:bodyDiv w:val="1"/>
      <w:marLeft w:val="0"/>
      <w:marRight w:val="0"/>
      <w:marTop w:val="0"/>
      <w:marBottom w:val="0"/>
      <w:divBdr>
        <w:top w:val="none" w:sz="0" w:space="0" w:color="auto"/>
        <w:left w:val="none" w:sz="0" w:space="0" w:color="auto"/>
        <w:bottom w:val="none" w:sz="0" w:space="0" w:color="auto"/>
        <w:right w:val="none" w:sz="0" w:space="0" w:color="auto"/>
      </w:divBdr>
    </w:div>
    <w:div w:id="1356232578">
      <w:bodyDiv w:val="1"/>
      <w:marLeft w:val="0"/>
      <w:marRight w:val="0"/>
      <w:marTop w:val="0"/>
      <w:marBottom w:val="0"/>
      <w:divBdr>
        <w:top w:val="none" w:sz="0" w:space="0" w:color="auto"/>
        <w:left w:val="none" w:sz="0" w:space="0" w:color="auto"/>
        <w:bottom w:val="none" w:sz="0" w:space="0" w:color="auto"/>
        <w:right w:val="none" w:sz="0" w:space="0" w:color="auto"/>
      </w:divBdr>
      <w:divsChild>
        <w:div w:id="165638568">
          <w:marLeft w:val="0"/>
          <w:marRight w:val="0"/>
          <w:marTop w:val="0"/>
          <w:marBottom w:val="0"/>
          <w:divBdr>
            <w:top w:val="none" w:sz="0" w:space="0" w:color="auto"/>
            <w:left w:val="none" w:sz="0" w:space="0" w:color="auto"/>
            <w:bottom w:val="none" w:sz="0" w:space="0" w:color="auto"/>
            <w:right w:val="none" w:sz="0" w:space="0" w:color="auto"/>
          </w:divBdr>
        </w:div>
        <w:div w:id="1376545921">
          <w:marLeft w:val="0"/>
          <w:marRight w:val="0"/>
          <w:marTop w:val="0"/>
          <w:marBottom w:val="0"/>
          <w:divBdr>
            <w:top w:val="none" w:sz="0" w:space="0" w:color="auto"/>
            <w:left w:val="none" w:sz="0" w:space="0" w:color="auto"/>
            <w:bottom w:val="none" w:sz="0" w:space="0" w:color="auto"/>
            <w:right w:val="none" w:sz="0" w:space="0" w:color="auto"/>
          </w:divBdr>
        </w:div>
        <w:div w:id="1253389465">
          <w:marLeft w:val="0"/>
          <w:marRight w:val="0"/>
          <w:marTop w:val="0"/>
          <w:marBottom w:val="0"/>
          <w:divBdr>
            <w:top w:val="none" w:sz="0" w:space="0" w:color="auto"/>
            <w:left w:val="none" w:sz="0" w:space="0" w:color="auto"/>
            <w:bottom w:val="none" w:sz="0" w:space="0" w:color="auto"/>
            <w:right w:val="none" w:sz="0" w:space="0" w:color="auto"/>
          </w:divBdr>
        </w:div>
        <w:div w:id="2077513633">
          <w:marLeft w:val="0"/>
          <w:marRight w:val="0"/>
          <w:marTop w:val="0"/>
          <w:marBottom w:val="0"/>
          <w:divBdr>
            <w:top w:val="none" w:sz="0" w:space="0" w:color="auto"/>
            <w:left w:val="none" w:sz="0" w:space="0" w:color="auto"/>
            <w:bottom w:val="none" w:sz="0" w:space="0" w:color="auto"/>
            <w:right w:val="none" w:sz="0" w:space="0" w:color="auto"/>
          </w:divBdr>
        </w:div>
      </w:divsChild>
    </w:div>
    <w:div w:id="1437872818">
      <w:bodyDiv w:val="1"/>
      <w:marLeft w:val="0"/>
      <w:marRight w:val="0"/>
      <w:marTop w:val="0"/>
      <w:marBottom w:val="0"/>
      <w:divBdr>
        <w:top w:val="none" w:sz="0" w:space="0" w:color="auto"/>
        <w:left w:val="none" w:sz="0" w:space="0" w:color="auto"/>
        <w:bottom w:val="none" w:sz="0" w:space="0" w:color="auto"/>
        <w:right w:val="none" w:sz="0" w:space="0" w:color="auto"/>
      </w:divBdr>
    </w:div>
    <w:div w:id="1570919491">
      <w:bodyDiv w:val="1"/>
      <w:marLeft w:val="0"/>
      <w:marRight w:val="0"/>
      <w:marTop w:val="0"/>
      <w:marBottom w:val="0"/>
      <w:divBdr>
        <w:top w:val="none" w:sz="0" w:space="0" w:color="auto"/>
        <w:left w:val="none" w:sz="0" w:space="0" w:color="auto"/>
        <w:bottom w:val="none" w:sz="0" w:space="0" w:color="auto"/>
        <w:right w:val="none" w:sz="0" w:space="0" w:color="auto"/>
      </w:divBdr>
    </w:div>
    <w:div w:id="200843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eeexplore.ieee.org/xpl/articleDetails.jsp?arnumber=73935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eeexplore.ieee.org/document/8115230/" TargetMode="External"/><Relationship Id="rId5" Type="http://schemas.openxmlformats.org/officeDocument/2006/relationships/hyperlink" Target="https://ieeexplore.ieee.org/document/87365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6202</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Yorgos Stephanedes</dc:creator>
  <cp:keywords/>
  <dc:description/>
  <cp:lastModifiedBy>Windows User</cp:lastModifiedBy>
  <cp:revision>2</cp:revision>
  <dcterms:created xsi:type="dcterms:W3CDTF">2021-11-11T09:27:00Z</dcterms:created>
  <dcterms:modified xsi:type="dcterms:W3CDTF">2021-11-11T09:27:00Z</dcterms:modified>
  <cp:category/>
</cp:coreProperties>
</file>